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68F" w:rsidRDefault="0056168F" w:rsidP="00E41476">
      <w:pPr>
        <w:pStyle w:val="NoSpacing"/>
      </w:pPr>
    </w:p>
    <w:p w:rsidR="006E000B" w:rsidRPr="006E000B" w:rsidRDefault="006E000B" w:rsidP="00E41476">
      <w:pPr>
        <w:pStyle w:val="NoSpacing"/>
      </w:pPr>
      <w:r w:rsidRPr="006E000B">
        <w:t>http://www.history.com/news/ask-history/what-part-of-africa-did-most-slaves-come-from</w:t>
      </w:r>
    </w:p>
    <w:p w:rsidR="006E000B" w:rsidRPr="006E000B" w:rsidRDefault="00781302" w:rsidP="00E41476">
      <w:pPr>
        <w:pStyle w:val="NoSpacing"/>
      </w:pPr>
      <w:r>
        <w:rPr>
          <w:noProof/>
          <w:lang w:eastAsia="zh-TW"/>
        </w:rPr>
        <w:pict>
          <v:shapetype id="_x0000_t202" coordsize="21600,21600" o:spt="202" path="m,l,21600r21600,l21600,xe">
            <v:stroke joinstyle="miter"/>
            <v:path gradientshapeok="t" o:connecttype="rect"/>
          </v:shapetype>
          <v:shape id="_x0000_s1044" type="#_x0000_t202" style="position:absolute;margin-left:221.25pt;margin-top:7.05pt;width:27pt;height:26.85pt;z-index:251679744;mso-width-relative:margin;mso-height-relative:margin" strokecolor="white [3212]">
            <v:textbox style="mso-next-textbox:#_x0000_s1044">
              <w:txbxContent>
                <w:p w:rsidR="00524179" w:rsidRDefault="00674ECF">
                  <w:r>
                    <w:object w:dxaOrig="121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6.25pt" o:ole="">
                        <v:imagedata r:id="rId5" o:title="" cropbottom="23302f" cropleft="23300f" cropright="23300f"/>
                        <w10:bordertop type="single" width="4"/>
                        <w10:borderleft type="single" width="4"/>
                        <w10:borderbottom type="single" width="4"/>
                        <w10:borderright type="single" width="4"/>
                      </v:shape>
                      <o:OLEObject Type="Embed" ProgID="Package" ShapeID="_x0000_i1025" DrawAspect="Content" ObjectID="_1551726801" r:id="rId6"/>
                    </w:object>
                  </w:r>
                </w:p>
              </w:txbxContent>
            </v:textbox>
          </v:shape>
        </w:pict>
      </w:r>
    </w:p>
    <w:p w:rsidR="006E000B" w:rsidRPr="006E000B" w:rsidRDefault="00271115" w:rsidP="00E41476">
      <w:pPr>
        <w:pStyle w:val="NoSpacing"/>
      </w:pPr>
      <w:r>
        <w:rPr>
          <w:noProof/>
          <w:lang w:eastAsia="zh-TW"/>
        </w:rPr>
        <w:pict>
          <v:shape id="_x0000_s1047" type="#_x0000_t202" style="position:absolute;margin-left:301.65pt;margin-top:-.15pt;width:49.35pt;height:16.85pt;z-index:251682816;mso-width-relative:margin;mso-height-relative:margin" strokecolor="white [3212]">
            <v:textbox style="mso-next-textbox:#_x0000_s1047" inset="0,0,0,0">
              <w:txbxContent>
                <w:p w:rsidR="007855C0" w:rsidRPr="007855C0" w:rsidRDefault="007855C0">
                  <w:pPr>
                    <w:rPr>
                      <w:b/>
                      <w:color w:val="FF0000"/>
                    </w:rPr>
                  </w:pPr>
                  <w:r w:rsidRPr="007855C0">
                    <w:rPr>
                      <w:b/>
                      <w:color w:val="FF0000"/>
                    </w:rPr>
                    <w:t>Audio File</w:t>
                  </w:r>
                </w:p>
              </w:txbxContent>
            </v:textbox>
          </v:shape>
        </w:pict>
      </w:r>
      <w:r w:rsidR="007855C0">
        <w:rPr>
          <w:noProof/>
        </w:rPr>
        <w:pict>
          <v:shapetype id="_x0000_t32" coordsize="21600,21600" o:spt="32" o:oned="t" path="m,l21600,21600e" filled="f">
            <v:path arrowok="t" fillok="f" o:connecttype="none"/>
            <o:lock v:ext="edit" shapetype="t"/>
          </v:shapetype>
          <v:shape id="_x0000_s1045" type="#_x0000_t32" style="position:absolute;margin-left:253.95pt;margin-top:6.95pt;width:40.8pt;height:0;flip:x;z-index:251680768" o:connectortype="straight">
            <v:stroke endarrow="block"/>
          </v:shape>
        </w:pict>
      </w:r>
      <w:r w:rsidR="006E000B" w:rsidRPr="006E000B">
        <w:t>What part of Africa did most slaves come from?</w:t>
      </w:r>
      <w:r w:rsidR="00524179">
        <w:t xml:space="preserve">  </w:t>
      </w:r>
    </w:p>
    <w:p w:rsidR="006E000B" w:rsidRPr="006E000B" w:rsidRDefault="006E000B" w:rsidP="00E41476">
      <w:pPr>
        <w:pStyle w:val="NoSpacing"/>
      </w:pPr>
    </w:p>
    <w:p w:rsidR="006E000B" w:rsidRPr="006E000B" w:rsidRDefault="006E000B" w:rsidP="00E41476">
      <w:pPr>
        <w:pStyle w:val="NoSpacing"/>
      </w:pPr>
      <w:proofErr w:type="gramStart"/>
      <w:r w:rsidRPr="006E000B">
        <w:t>African Slave Trade.</w:t>
      </w:r>
      <w:proofErr w:type="gramEnd"/>
    </w:p>
    <w:p w:rsidR="006E000B" w:rsidRDefault="006E000B" w:rsidP="00E41476">
      <w:pPr>
        <w:pStyle w:val="NoSpacing"/>
      </w:pPr>
      <w:r w:rsidRPr="006E000B">
        <w:t>Slavery became an industry for the first time in history when millions of African men and women were sold as slaves to Europeans.</w:t>
      </w:r>
    </w:p>
    <w:p w:rsidR="006E000B" w:rsidRPr="006E000B" w:rsidRDefault="006E000B" w:rsidP="00E41476">
      <w:pPr>
        <w:pStyle w:val="NoSpacing"/>
      </w:pPr>
    </w:p>
    <w:p w:rsidR="006E000B" w:rsidRPr="006E000B" w:rsidRDefault="006E000B" w:rsidP="00E41476">
      <w:pPr>
        <w:pStyle w:val="NoSpacing"/>
      </w:pPr>
      <w:r w:rsidRPr="006E000B">
        <w:t>Though exact totals will never be known, the transatlantic slave trade is believed to have forcibly displaced some 12.5 million Africans between the 17th and 19th centuries; some 10.6 million survived the infamous Middle Passage across the Atlantic. Though descendants of these enslaved Africans now make up considerable segments of the population in the United States, Brazil and many Caribbean islands, written records of their ancestors’ origins are difficult—if not impossible—to find. Through extensive research, however, scholars have been able to make educated guesses about where many of the slaves brought to the New World originated.</w:t>
      </w:r>
    </w:p>
    <w:p w:rsidR="00A85E37" w:rsidRDefault="00A85E37" w:rsidP="00E41476">
      <w:pPr>
        <w:pStyle w:val="NoSpacing"/>
      </w:pPr>
    </w:p>
    <w:p w:rsidR="00A85E37" w:rsidRDefault="00120972" w:rsidP="00E41476">
      <w:pPr>
        <w:pStyle w:val="NoSpacing"/>
      </w:pPr>
      <w:r>
        <w:rPr>
          <w:noProof/>
        </w:rPr>
        <w:drawing>
          <wp:anchor distT="0" distB="0" distL="114300" distR="114300" simplePos="0" relativeHeight="251668480" behindDoc="0" locked="0" layoutInCell="1" allowOverlap="1">
            <wp:simplePos x="0" y="0"/>
            <wp:positionH relativeFrom="column">
              <wp:posOffset>4705350</wp:posOffset>
            </wp:positionH>
            <wp:positionV relativeFrom="paragraph">
              <wp:posOffset>23495</wp:posOffset>
            </wp:positionV>
            <wp:extent cx="1724025" cy="1238250"/>
            <wp:effectExtent l="19050" t="0" r="9525" b="0"/>
            <wp:wrapSquare wrapText="bothSides"/>
            <wp:docPr id="21" name="Picture 2" descr="Senegambia-N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gambia-Niger.png"/>
                    <pic:cNvPicPr/>
                  </pic:nvPicPr>
                  <pic:blipFill>
                    <a:blip r:embed="rId7" cstate="print"/>
                    <a:stretch>
                      <a:fillRect/>
                    </a:stretch>
                  </pic:blipFill>
                  <pic:spPr>
                    <a:xfrm>
                      <a:off x="0" y="0"/>
                      <a:ext cx="1724025" cy="1238250"/>
                    </a:xfrm>
                    <a:prstGeom prst="rect">
                      <a:avLst/>
                    </a:prstGeom>
                  </pic:spPr>
                </pic:pic>
              </a:graphicData>
            </a:graphic>
          </wp:anchor>
        </w:drawing>
      </w:r>
    </w:p>
    <w:p w:rsidR="006E000B" w:rsidRPr="006E000B" w:rsidRDefault="006E000B" w:rsidP="00E41476">
      <w:pPr>
        <w:pStyle w:val="NoSpacing"/>
      </w:pPr>
    </w:p>
    <w:p w:rsidR="006E000B" w:rsidRDefault="0056168F" w:rsidP="00E41476">
      <w:pPr>
        <w:pStyle w:val="NoSpacing"/>
      </w:pPr>
      <w:r>
        <w:rPr>
          <w:noProof/>
          <w:lang w:eastAsia="zh-TW"/>
        </w:rPr>
        <w:pict>
          <v:shape id="_x0000_s1043" type="#_x0000_t202" style="position:absolute;margin-left:487.5pt;margin-top:88.05pt;width:40.15pt;height:23.5pt;z-index:251677696;mso-width-relative:margin;mso-height-relative:margin">
            <v:textbox>
              <w:txbxContent>
                <w:p w:rsidR="0056168F" w:rsidRDefault="0056168F" w:rsidP="0056168F">
                  <w:r>
                    <w:t>Egypt</w:t>
                  </w:r>
                </w:p>
                <w:p w:rsidR="0056168F" w:rsidRDefault="0056168F"/>
              </w:txbxContent>
            </v:textbox>
          </v:shape>
        </w:pict>
      </w:r>
      <w:r w:rsidR="00680743">
        <w:rPr>
          <w:noProof/>
        </w:rPr>
        <w:pict>
          <v:shape id="_x0000_s1040" type="#_x0000_t32" style="position:absolute;margin-left:466.5pt;margin-top:101.05pt;width:21pt;height:10.5pt;flip:x;z-index:251675648" o:connectortype="straight">
            <v:stroke endarrow="block"/>
          </v:shape>
        </w:pict>
      </w:r>
      <w:r w:rsidR="004C5AE8">
        <w:rPr>
          <w:noProof/>
        </w:rPr>
        <w:drawing>
          <wp:anchor distT="0" distB="0" distL="114300" distR="114300" simplePos="0" relativeHeight="251658239" behindDoc="0" locked="0" layoutInCell="1" allowOverlap="1">
            <wp:simplePos x="0" y="0"/>
            <wp:positionH relativeFrom="column">
              <wp:posOffset>4705350</wp:posOffset>
            </wp:positionH>
            <wp:positionV relativeFrom="paragraph">
              <wp:posOffset>1090295</wp:posOffset>
            </wp:positionV>
            <wp:extent cx="1724025" cy="1824990"/>
            <wp:effectExtent l="19050" t="0" r="9525" b="0"/>
            <wp:wrapSquare wrapText="bothSides"/>
            <wp:docPr id="2" name="Picture 1" descr="West Central Afr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Central Africa 2.jpg"/>
                    <pic:cNvPicPr/>
                  </pic:nvPicPr>
                  <pic:blipFill>
                    <a:blip r:embed="rId8" cstate="print"/>
                    <a:stretch>
                      <a:fillRect/>
                    </a:stretch>
                  </pic:blipFill>
                  <pic:spPr>
                    <a:xfrm>
                      <a:off x="0" y="0"/>
                      <a:ext cx="1724025" cy="1824990"/>
                    </a:xfrm>
                    <a:prstGeom prst="rect">
                      <a:avLst/>
                    </a:prstGeom>
                  </pic:spPr>
                </pic:pic>
              </a:graphicData>
            </a:graphic>
          </wp:anchor>
        </w:drawing>
      </w:r>
      <w:r w:rsidR="006E000B" w:rsidRPr="006E000B">
        <w:t xml:space="preserve">Slaves brought to the United States represented about 3.6 percent of the total number of Africans transported to the New World, or around 388,000 people—considerably less than the number transported to colonies in the Caribbean (including more than 1.2 million to Jamaica alone) or to Brazil (4.8 million). Of those Africans who arrived in the United States, </w:t>
      </w:r>
      <w:r w:rsidR="006E000B" w:rsidRPr="006A16C5">
        <w:rPr>
          <w:b/>
          <w:color w:val="FF0000"/>
        </w:rPr>
        <w:t>nearly half came from two regions:</w:t>
      </w:r>
      <w:r w:rsidR="006E000B" w:rsidRPr="006E000B">
        <w:t xml:space="preserve"> </w:t>
      </w:r>
      <w:r w:rsidR="006E000B" w:rsidRPr="006A16C5">
        <w:rPr>
          <w:b/>
          <w:color w:val="9BBB59" w:themeColor="accent3"/>
        </w:rPr>
        <w:t>Senegambia,</w:t>
      </w:r>
      <w:r w:rsidR="006E000B" w:rsidRPr="006E000B">
        <w:t xml:space="preserve"> the area comprising the Senegal and Gambia Rivers and the land between them, or today’s Senegal, Gambia, Guinea-Bissau and Mali; and </w:t>
      </w:r>
      <w:r w:rsidR="006E000B" w:rsidRPr="00A85E37">
        <w:rPr>
          <w:b/>
          <w:color w:val="9BBB59" w:themeColor="accent3"/>
        </w:rPr>
        <w:t>west-central Africa</w:t>
      </w:r>
      <w:r w:rsidR="006E000B" w:rsidRPr="006E000B">
        <w:t>, including what is now Angola, Congo, the Democratic Republic of Congo and Gabon. The Gambia River, running from the Atlantic into Africa, was a key waterway for the slave trade; at its height, about one out of every six West African slaves came from this area.</w:t>
      </w:r>
    </w:p>
    <w:p w:rsidR="00A85E37" w:rsidRDefault="00A85E37" w:rsidP="00E41476">
      <w:pPr>
        <w:pStyle w:val="NoSpacing"/>
      </w:pPr>
    </w:p>
    <w:p w:rsidR="00A85E37" w:rsidRDefault="00680743" w:rsidP="00E41476">
      <w:pPr>
        <w:pStyle w:val="NoSpacing"/>
      </w:pPr>
      <w:r>
        <w:rPr>
          <w:noProof/>
        </w:rPr>
        <w:pict>
          <v:shape id="_x0000_s1027" type="#_x0000_t202" style="position:absolute;margin-left:357.75pt;margin-top:10.05pt;width:70.5pt;height:29.6pt;z-index:251659264;mso-width-relative:margin;mso-height-relative:margin">
            <v:textbox style="mso-next-textbox:#_x0000_s1027">
              <w:txbxContent>
                <w:p w:rsidR="004C5AE8" w:rsidRPr="00680743" w:rsidRDefault="00A85E37" w:rsidP="004C5AE8">
                  <w:pPr>
                    <w:pStyle w:val="NoSpacing"/>
                    <w:jc w:val="center"/>
                    <w:rPr>
                      <w:sz w:val="18"/>
                      <w:szCs w:val="18"/>
                    </w:rPr>
                  </w:pPr>
                  <w:r w:rsidRPr="00680743">
                    <w:rPr>
                      <w:sz w:val="18"/>
                      <w:szCs w:val="18"/>
                    </w:rPr>
                    <w:t>West-Central</w:t>
                  </w:r>
                </w:p>
                <w:p w:rsidR="00A85E37" w:rsidRPr="00680743" w:rsidRDefault="00A85E37" w:rsidP="004C5AE8">
                  <w:pPr>
                    <w:pStyle w:val="NoSpacing"/>
                    <w:jc w:val="center"/>
                    <w:rPr>
                      <w:sz w:val="18"/>
                      <w:szCs w:val="18"/>
                    </w:rPr>
                  </w:pPr>
                  <w:r w:rsidRPr="00680743">
                    <w:rPr>
                      <w:sz w:val="18"/>
                      <w:szCs w:val="18"/>
                    </w:rPr>
                    <w:t>Africa</w:t>
                  </w:r>
                </w:p>
              </w:txbxContent>
            </v:textbox>
          </v:shape>
        </w:pict>
      </w:r>
    </w:p>
    <w:p w:rsidR="006E000B" w:rsidRDefault="006E000B" w:rsidP="00E41476">
      <w:pPr>
        <w:pStyle w:val="NoSpacing"/>
      </w:pPr>
    </w:p>
    <w:p w:rsidR="00120972" w:rsidRPr="006E000B" w:rsidRDefault="00120972" w:rsidP="00E41476">
      <w:pPr>
        <w:pStyle w:val="NoSpacing"/>
      </w:pPr>
    </w:p>
    <w:p w:rsidR="00203F78" w:rsidRDefault="006E000B" w:rsidP="00E41476">
      <w:pPr>
        <w:pStyle w:val="NoSpacing"/>
      </w:pPr>
      <w:r w:rsidRPr="006E000B">
        <w:t>In addition to the nearly 50 percent of the total number of enslaved Africans in the United States from these two regions, a considerable number of slaves had their origins on the so-called Gold Coast or “Slave Coast,” which is now the West African nation of Ghana, as well as neighboring parts of the Windward Coast, now Ivory Coast. Others originated in the Bight of Biafra (including parts of present-day eastern Nigeria and Cameroon), an inlet of the Atlantic on Africa’s western coast that was a hub of extensive slave-dealing operations.</w:t>
      </w:r>
    </w:p>
    <w:p w:rsidR="004C5AE8" w:rsidRDefault="004C5AE8" w:rsidP="00E41476">
      <w:pPr>
        <w:pStyle w:val="NoSpacing"/>
      </w:pPr>
    </w:p>
    <w:p w:rsidR="006B4893" w:rsidRDefault="006B4893" w:rsidP="00E41476">
      <w:pPr>
        <w:pStyle w:val="NoSpacing"/>
      </w:pPr>
      <w:r>
        <w:br w:type="page"/>
      </w:r>
    </w:p>
    <w:p w:rsidR="004C5AE8" w:rsidRDefault="00054EB1" w:rsidP="00E41476">
      <w:pPr>
        <w:pStyle w:val="NoSpacing"/>
      </w:pPr>
      <w:r>
        <w:rPr>
          <w:noProof/>
        </w:rPr>
        <w:lastRenderedPageBreak/>
        <w:drawing>
          <wp:inline distT="0" distB="0" distL="0" distR="0">
            <wp:extent cx="6220188" cy="4467225"/>
            <wp:effectExtent l="0" t="0" r="0" b="0"/>
            <wp:docPr id="3" name="Picture 2" descr="Senegambia-N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gambia-Niger.png"/>
                    <pic:cNvPicPr/>
                  </pic:nvPicPr>
                  <pic:blipFill>
                    <a:blip r:embed="rId7" cstate="print"/>
                    <a:stretch>
                      <a:fillRect/>
                    </a:stretch>
                  </pic:blipFill>
                  <pic:spPr>
                    <a:xfrm>
                      <a:off x="0" y="0"/>
                      <a:ext cx="6227063" cy="4472163"/>
                    </a:xfrm>
                    <a:prstGeom prst="rect">
                      <a:avLst/>
                    </a:prstGeom>
                  </pic:spPr>
                </pic:pic>
              </a:graphicData>
            </a:graphic>
          </wp:inline>
        </w:drawing>
      </w:r>
      <w:r w:rsidR="004C5AE8">
        <w:br w:type="page"/>
      </w:r>
    </w:p>
    <w:p w:rsidR="00E41476" w:rsidRDefault="00271115" w:rsidP="00E41476">
      <w:pPr>
        <w:pStyle w:val="NoSpacing"/>
      </w:pPr>
      <w:r>
        <w:rPr>
          <w:noProof/>
        </w:rPr>
        <w:lastRenderedPageBreak/>
        <w:pict>
          <v:shape id="_x0000_s1050" type="#_x0000_t32" style="position:absolute;margin-left:405.75pt;margin-top:121pt;width:21pt;height:10.5pt;flip:x;z-index:251683840" o:connectortype="straight">
            <v:stroke endarrow="block"/>
          </v:shape>
        </w:pict>
      </w:r>
      <w:r>
        <w:rPr>
          <w:noProof/>
        </w:rPr>
        <w:pict>
          <v:shape id="_x0000_s1051" type="#_x0000_t202" style="position:absolute;margin-left:426.75pt;margin-top:108pt;width:40.15pt;height:23.5pt;z-index:251684864;mso-width-relative:margin;mso-height-relative:margin">
            <v:textbox>
              <w:txbxContent>
                <w:p w:rsidR="00271115" w:rsidRDefault="00271115" w:rsidP="00271115">
                  <w:r>
                    <w:t>Egypt</w:t>
                  </w:r>
                </w:p>
                <w:p w:rsidR="00271115" w:rsidRDefault="00271115" w:rsidP="00271115"/>
              </w:txbxContent>
            </v:textbox>
          </v:shape>
        </w:pict>
      </w:r>
      <w:r w:rsidR="00680743">
        <w:rPr>
          <w:noProof/>
        </w:rPr>
        <w:pict>
          <v:shape id="_x0000_s1038" type="#_x0000_t32" style="position:absolute;margin-left:262.5pt;margin-top:492pt;width:15.75pt;height:.75pt;flip:y;z-index:251674624" o:connectortype="straight">
            <v:stroke endarrow="block"/>
          </v:shape>
        </w:pict>
      </w:r>
      <w:r w:rsidR="00680743">
        <w:rPr>
          <w:noProof/>
        </w:rPr>
        <w:pict>
          <v:shape id="_x0000_s1037" type="#_x0000_t32" style="position:absolute;margin-left:102pt;margin-top:338.25pt;width:28.5pt;height:15.75pt;flip:y;z-index:251673600" o:connectortype="straight">
            <v:stroke endarrow="block"/>
          </v:shape>
        </w:pict>
      </w:r>
      <w:r w:rsidR="00680743">
        <w:rPr>
          <w:noProof/>
        </w:rPr>
        <w:pict>
          <v:shape id="_x0000_s1032" type="#_x0000_t202" style="position:absolute;margin-left:43.5pt;margin-top:358.9pt;width:73.5pt;height:34.1pt;z-index:251665408;mso-width-relative:margin;mso-height-relative:margin">
            <v:textbox style="mso-next-textbox:#_x0000_s1032">
              <w:txbxContent>
                <w:p w:rsidR="00A24948" w:rsidRPr="004C5AE8" w:rsidRDefault="00A24948" w:rsidP="00A24948">
                  <w:pPr>
                    <w:pStyle w:val="NoSpacing"/>
                    <w:jc w:val="center"/>
                    <w:rPr>
                      <w:sz w:val="20"/>
                      <w:szCs w:val="20"/>
                    </w:rPr>
                  </w:pPr>
                  <w:r w:rsidRPr="004C5AE8">
                    <w:rPr>
                      <w:sz w:val="20"/>
                      <w:szCs w:val="20"/>
                    </w:rPr>
                    <w:t>West-Central</w:t>
                  </w:r>
                </w:p>
                <w:p w:rsidR="00A24948" w:rsidRPr="004C5AE8" w:rsidRDefault="00A24948" w:rsidP="00A24948">
                  <w:pPr>
                    <w:pStyle w:val="NoSpacing"/>
                    <w:jc w:val="center"/>
                    <w:rPr>
                      <w:sz w:val="20"/>
                      <w:szCs w:val="20"/>
                    </w:rPr>
                  </w:pPr>
                  <w:r w:rsidRPr="004C5AE8">
                    <w:rPr>
                      <w:sz w:val="20"/>
                      <w:szCs w:val="20"/>
                    </w:rPr>
                    <w:t>Africa</w:t>
                  </w:r>
                </w:p>
              </w:txbxContent>
            </v:textbox>
          </v:shape>
        </w:pict>
      </w:r>
      <w:r w:rsidR="00A24948">
        <w:rPr>
          <w:noProof/>
        </w:rPr>
        <w:pict>
          <v:shape id="_x0000_s1033" type="#_x0000_t202" style="position:absolute;margin-left:209.25pt;margin-top:488.25pt;width:49.5pt;height:20.6pt;z-index:251666432;mso-width-relative:margin;mso-height-relative:margin">
            <v:textbox style="mso-next-textbox:#_x0000_s1033">
              <w:txbxContent>
                <w:p w:rsidR="00A24948" w:rsidRPr="004C5AE8" w:rsidRDefault="00A24948" w:rsidP="00A24948">
                  <w:pPr>
                    <w:pStyle w:val="NoSpacing"/>
                    <w:jc w:val="center"/>
                    <w:rPr>
                      <w:sz w:val="20"/>
                      <w:szCs w:val="20"/>
                    </w:rPr>
                  </w:pPr>
                  <w:r>
                    <w:rPr>
                      <w:sz w:val="20"/>
                      <w:szCs w:val="20"/>
                    </w:rPr>
                    <w:t>Angola</w:t>
                  </w:r>
                </w:p>
              </w:txbxContent>
            </v:textbox>
          </v:shape>
        </w:pict>
      </w:r>
      <w:r w:rsidR="006B4893" w:rsidRPr="006B4893">
        <w:drawing>
          <wp:inline distT="0" distB="0" distL="0" distR="0">
            <wp:extent cx="5181600" cy="8029575"/>
            <wp:effectExtent l="19050" t="0" r="0" b="0"/>
            <wp:docPr id="17" name="Picture 0" descr="West Central 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Central Africa.png"/>
                    <pic:cNvPicPr/>
                  </pic:nvPicPr>
                  <pic:blipFill>
                    <a:blip r:embed="rId9" cstate="print"/>
                    <a:stretch>
                      <a:fillRect/>
                    </a:stretch>
                  </pic:blipFill>
                  <pic:spPr>
                    <a:xfrm>
                      <a:off x="0" y="0"/>
                      <a:ext cx="5181600" cy="8029575"/>
                    </a:xfrm>
                    <a:prstGeom prst="rect">
                      <a:avLst/>
                    </a:prstGeom>
                  </pic:spPr>
                </pic:pic>
              </a:graphicData>
            </a:graphic>
          </wp:inline>
        </w:drawing>
      </w:r>
    </w:p>
    <w:p w:rsidR="00E41476" w:rsidRDefault="00E41476" w:rsidP="00E41476">
      <w:pPr>
        <w:pStyle w:val="NoSpacing"/>
      </w:pPr>
      <w:r>
        <w:br w:type="page"/>
      </w:r>
    </w:p>
    <w:p w:rsidR="002A09FA" w:rsidRDefault="00432837" w:rsidP="002A09FA">
      <w:pPr>
        <w:pStyle w:val="Heading1"/>
        <w:shd w:val="clear" w:color="auto" w:fill="FFFFFF"/>
        <w:spacing w:before="0" w:beforeAutospacing="0" w:after="150" w:afterAutospacing="0" w:line="420" w:lineRule="atLeast"/>
        <w:rPr>
          <w:rFonts w:ascii="Helvetica" w:hAnsi="Helvetica" w:cs="Helvetica"/>
          <w:b w:val="0"/>
          <w:bCs w:val="0"/>
          <w:color w:val="333333"/>
        </w:rPr>
      </w:pPr>
      <w:r>
        <w:rPr>
          <w:noProof/>
        </w:rPr>
        <w:lastRenderedPageBreak/>
        <w:pict>
          <v:shape id="_x0000_s1057" type="#_x0000_t202" style="position:absolute;margin-left:336.15pt;margin-top:-20.2pt;width:49.35pt;height:16.85pt;z-index:251688960;mso-width-relative:margin;mso-height-relative:margin" strokecolor="white [3212]">
            <v:textbox style="mso-next-textbox:#_x0000_s1057" inset="0,0,0,0">
              <w:txbxContent>
                <w:p w:rsidR="00432837" w:rsidRPr="007855C0" w:rsidRDefault="00432837" w:rsidP="00432837">
                  <w:pPr>
                    <w:rPr>
                      <w:b/>
                      <w:color w:val="FF0000"/>
                    </w:rPr>
                  </w:pPr>
                  <w:r w:rsidRPr="007855C0">
                    <w:rPr>
                      <w:b/>
                      <w:color w:val="FF0000"/>
                    </w:rPr>
                    <w:t>Audio File</w:t>
                  </w:r>
                </w:p>
              </w:txbxContent>
            </v:textbox>
          </v:shape>
        </w:pict>
      </w:r>
      <w:r>
        <w:rPr>
          <w:noProof/>
        </w:rPr>
        <w:pict>
          <v:shape id="_x0000_s1056" type="#_x0000_t32" style="position:absolute;margin-left:391.8pt;margin-top:-9.75pt;width:47.85pt;height:11.3pt;z-index:251687936" o:connectortype="straight">
            <v:stroke endarrow="block"/>
          </v:shape>
        </w:pict>
      </w:r>
      <w:r w:rsidR="00DA5EBE">
        <w:rPr>
          <w:noProof/>
          <w:lang w:eastAsia="zh-TW"/>
        </w:rPr>
        <w:pict>
          <v:shape id="_x0000_s1055" type="#_x0000_t202" style="position:absolute;margin-left:439.65pt;margin-top:-3.35pt;width:32.75pt;height:28.1pt;z-index:251686912;mso-wrap-style:none;mso-width-relative:margin;mso-height-relative:margin" strokecolor="white [3212]">
            <v:textbox style="mso-next-textbox:#_x0000_s1055;mso-fit-shape-to-text:t">
              <w:txbxContent>
                <w:p w:rsidR="00DA5EBE" w:rsidRDefault="006B1879" w:rsidP="00DA5EBE">
                  <w:r>
                    <w:object w:dxaOrig="1215" w:dyaOrig="810">
                      <v:shape id="_x0000_i1026" type="#_x0000_t75" style="width:17.25pt;height:26.25pt" o:ole="">
                        <v:imagedata r:id="rId10" o:title="" cropbottom="23302f" cropleft="23300f" cropright="23300f"/>
                      </v:shape>
                      <o:OLEObject Type="Embed" ProgID="Package" ShapeID="_x0000_i1026" DrawAspect="Content" ObjectID="_1551726802" r:id="rId11"/>
                    </w:object>
                  </w:r>
                </w:p>
              </w:txbxContent>
            </v:textbox>
          </v:shape>
        </w:pict>
      </w:r>
      <w:r w:rsidR="00680743">
        <w:rPr>
          <w:noProof/>
          <w:lang w:eastAsia="zh-TW"/>
        </w:rPr>
        <w:pict>
          <v:shape id="_x0000_s1035" type="#_x0000_t202" style="position:absolute;margin-left:167.05pt;margin-top:84.8pt;width:44.8pt;height:23.6pt;z-index:251671552;mso-width-relative:margin;mso-height-relative:margin">
            <v:textbox style="mso-next-textbox:#_x0000_s1035">
              <w:txbxContent>
                <w:p w:rsidR="00265D8B" w:rsidRDefault="00265D8B">
                  <w:r>
                    <w:t>Egypt</w:t>
                  </w:r>
                </w:p>
              </w:txbxContent>
            </v:textbox>
          </v:shape>
        </w:pict>
      </w:r>
      <w:r w:rsidR="00265D8B">
        <w:rPr>
          <w:noProof/>
        </w:rPr>
        <w:pict>
          <v:shape id="_x0000_s1036" type="#_x0000_t32" style="position:absolute;margin-left:215.6pt;margin-top:103.5pt;width:109.9pt;height:23.25pt;z-index:251672576" o:connectortype="straight">
            <v:stroke endarrow="block"/>
          </v:shape>
        </w:pict>
      </w:r>
      <w:r w:rsidR="002A09FA">
        <w:t xml:space="preserve"> </w:t>
      </w:r>
      <w:r w:rsidR="002A09FA">
        <w:rPr>
          <w:rFonts w:ascii="Helvetica" w:hAnsi="Helvetica" w:cs="Helvetica"/>
          <w:b w:val="0"/>
          <w:bCs w:val="0"/>
          <w:color w:val="333333"/>
        </w:rPr>
        <w:t>The Transatlantic Slave Trade Database</w:t>
      </w:r>
    </w:p>
    <w:p w:rsidR="008116AB" w:rsidRDefault="00265D8B" w:rsidP="00B656FF">
      <w:pPr>
        <w:pStyle w:val="NoSpacing"/>
        <w:rPr>
          <w:sz w:val="24"/>
          <w:szCs w:val="24"/>
        </w:rPr>
      </w:pPr>
      <w:r w:rsidRPr="00680743">
        <w:rPr>
          <w:noProof/>
          <w:sz w:val="24"/>
          <w:szCs w:val="24"/>
        </w:rPr>
        <w:drawing>
          <wp:anchor distT="0" distB="0" distL="114300" distR="114300" simplePos="0" relativeHeight="251657214" behindDoc="0" locked="0" layoutInCell="1" allowOverlap="1">
            <wp:simplePos x="0" y="0"/>
            <wp:positionH relativeFrom="column">
              <wp:posOffset>-342900</wp:posOffset>
            </wp:positionH>
            <wp:positionV relativeFrom="paragraph">
              <wp:posOffset>135255</wp:posOffset>
            </wp:positionV>
            <wp:extent cx="6762750" cy="4314825"/>
            <wp:effectExtent l="19050" t="0" r="0" b="0"/>
            <wp:wrapSquare wrapText="bothSides"/>
            <wp:docPr id="4" name="Picture 1" descr="https://www.neh.gov/files/news/images/slavetr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h.gov/files/news/images/slavetrade2.jpg"/>
                    <pic:cNvPicPr>
                      <a:picLocks noChangeAspect="1" noChangeArrowheads="1"/>
                    </pic:cNvPicPr>
                  </pic:nvPicPr>
                  <pic:blipFill>
                    <a:blip r:embed="rId12" cstate="print"/>
                    <a:srcRect/>
                    <a:stretch>
                      <a:fillRect/>
                    </a:stretch>
                  </pic:blipFill>
                  <pic:spPr bwMode="auto">
                    <a:xfrm>
                      <a:off x="0" y="0"/>
                      <a:ext cx="6762750" cy="4314825"/>
                    </a:xfrm>
                    <a:prstGeom prst="rect">
                      <a:avLst/>
                    </a:prstGeom>
                    <a:noFill/>
                    <a:ln w="9525">
                      <a:noFill/>
                      <a:miter lim="800000"/>
                      <a:headEnd/>
                      <a:tailEnd/>
                    </a:ln>
                  </pic:spPr>
                </pic:pic>
              </a:graphicData>
            </a:graphic>
          </wp:anchor>
        </w:drawing>
      </w:r>
      <w:r w:rsidR="008116AB" w:rsidRPr="008116AB">
        <w:rPr>
          <w:sz w:val="24"/>
          <w:szCs w:val="24"/>
        </w:rPr>
        <w:t>https://www.neh.gov/news/voyages-the-transatlantic-slave-trade-database</w:t>
      </w:r>
    </w:p>
    <w:p w:rsidR="008116AB" w:rsidRDefault="008116AB" w:rsidP="00B656FF">
      <w:pPr>
        <w:pStyle w:val="NoSpacing"/>
        <w:rPr>
          <w:sz w:val="24"/>
          <w:szCs w:val="24"/>
        </w:rPr>
      </w:pPr>
    </w:p>
    <w:p w:rsidR="008116AB" w:rsidRDefault="008116AB" w:rsidP="00B656FF">
      <w:pPr>
        <w:pStyle w:val="NoSpacing"/>
        <w:rPr>
          <w:sz w:val="24"/>
          <w:szCs w:val="24"/>
        </w:rPr>
      </w:pPr>
      <w:proofErr w:type="gramStart"/>
      <w:r>
        <w:rPr>
          <w:sz w:val="24"/>
          <w:szCs w:val="24"/>
        </w:rPr>
        <w:t>SO</w:t>
      </w:r>
      <w:r w:rsidRPr="00271115">
        <w:rPr>
          <w:sz w:val="24"/>
          <w:szCs w:val="24"/>
        </w:rPr>
        <w:t>LVING 'THE GREATEST MYSTERY IN THE HISTORY OF THE WEST.</w:t>
      </w:r>
      <w:proofErr w:type="gramEnd"/>
      <w:r>
        <w:rPr>
          <w:sz w:val="24"/>
          <w:szCs w:val="24"/>
        </w:rPr>
        <w:t xml:space="preserve"> </w:t>
      </w:r>
    </w:p>
    <w:p w:rsidR="008116AB" w:rsidRDefault="008116AB" w:rsidP="00B656FF">
      <w:pPr>
        <w:pStyle w:val="NoSpacing"/>
        <w:rPr>
          <w:sz w:val="24"/>
          <w:szCs w:val="24"/>
        </w:rPr>
      </w:pPr>
      <w:r>
        <w:rPr>
          <w:sz w:val="24"/>
          <w:szCs w:val="24"/>
        </w:rPr>
        <w:t xml:space="preserve"> </w:t>
      </w:r>
    </w:p>
    <w:p w:rsidR="00B656FF" w:rsidRPr="00680743" w:rsidRDefault="00B656FF" w:rsidP="00B656FF">
      <w:pPr>
        <w:pStyle w:val="NoSpacing"/>
        <w:rPr>
          <w:sz w:val="24"/>
          <w:szCs w:val="24"/>
        </w:rPr>
      </w:pPr>
      <w:r>
        <w:rPr>
          <w:sz w:val="24"/>
          <w:szCs w:val="24"/>
        </w:rPr>
        <w:t xml:space="preserve">Until </w:t>
      </w:r>
      <w:r w:rsidRPr="00680743">
        <w:rPr>
          <w:sz w:val="24"/>
          <w:szCs w:val="24"/>
        </w:rPr>
        <w:t>very recently, many African Americans were unable to trace their ancestors’ first steps in America because so few credible records were available.</w:t>
      </w:r>
    </w:p>
    <w:p w:rsidR="00B656FF" w:rsidRDefault="00B656FF" w:rsidP="00265D8B">
      <w:pPr>
        <w:pStyle w:val="NoSpacing"/>
        <w:rPr>
          <w:sz w:val="24"/>
          <w:szCs w:val="24"/>
        </w:rPr>
      </w:pPr>
    </w:p>
    <w:p w:rsidR="00265D8B" w:rsidRPr="00680743" w:rsidRDefault="00265D8B" w:rsidP="00265D8B">
      <w:pPr>
        <w:pStyle w:val="NoSpacing"/>
        <w:rPr>
          <w:sz w:val="24"/>
          <w:szCs w:val="24"/>
        </w:rPr>
      </w:pPr>
      <w:r w:rsidRPr="00680743">
        <w:rPr>
          <w:sz w:val="24"/>
          <w:szCs w:val="24"/>
        </w:rPr>
        <w:t>That absence constitutes “the greatest mystery in the history of the West,” according to Henry Louis Gates, Jr., Harvard University professor and producer of the PBS documentary African American Lives. “Their ancestries, their identities, their stories were lost in the ships that carried them across the Atlantic.”</w:t>
      </w:r>
    </w:p>
    <w:p w:rsidR="00265D8B" w:rsidRPr="00680743" w:rsidRDefault="00265D8B" w:rsidP="00265D8B">
      <w:pPr>
        <w:pStyle w:val="NoSpacing"/>
        <w:rPr>
          <w:sz w:val="24"/>
          <w:szCs w:val="24"/>
        </w:rPr>
      </w:pPr>
    </w:p>
    <w:p w:rsidR="00265D8B" w:rsidRPr="00680743" w:rsidRDefault="00265D8B" w:rsidP="00265D8B">
      <w:pPr>
        <w:pStyle w:val="NoSpacing"/>
        <w:rPr>
          <w:sz w:val="24"/>
          <w:szCs w:val="24"/>
        </w:rPr>
      </w:pPr>
      <w:r w:rsidRPr="00680743">
        <w:rPr>
          <w:sz w:val="24"/>
          <w:szCs w:val="24"/>
        </w:rPr>
        <w:t>Or so it seemed. Often records did exist – but they were isolated in scores of locations in a number of countries. The NEH-supported "Voyages: The Transatlantic Slave Trade Database" has allowed those records to be combined and collated so that the public can follow for the first time the routes of slave ships that transported 12.5 million Africans across the Atlantic from the 16th through the 19th century.</w:t>
      </w:r>
    </w:p>
    <w:p w:rsidR="00265D8B" w:rsidRPr="00680743" w:rsidRDefault="00265D8B" w:rsidP="00265D8B">
      <w:pPr>
        <w:pStyle w:val="NoSpacing"/>
        <w:rPr>
          <w:sz w:val="24"/>
          <w:szCs w:val="24"/>
        </w:rPr>
      </w:pPr>
    </w:p>
    <w:p w:rsidR="00265D8B" w:rsidRPr="00680743" w:rsidRDefault="00265D8B" w:rsidP="00265D8B">
      <w:pPr>
        <w:pStyle w:val="NoSpacing"/>
        <w:rPr>
          <w:sz w:val="24"/>
          <w:szCs w:val="24"/>
        </w:rPr>
      </w:pPr>
      <w:r w:rsidRPr="00680743">
        <w:rPr>
          <w:sz w:val="24"/>
          <w:szCs w:val="24"/>
        </w:rPr>
        <w:t>The free online database, housed at Emory University, incorporates 40 years of archival research and brings together images, maps, voyage logs and other records of about 35,000 transatlantic slave ship crossings. Records of trade routes offer historians a fuller picture of the economic and political dimensions of the slave trade. For example, users can search for information about a specific voyage or a large subset of data, such as all voyages under the Portuguese flag.</w:t>
      </w:r>
    </w:p>
    <w:p w:rsidR="00265D8B" w:rsidRPr="00680743" w:rsidRDefault="00265D8B" w:rsidP="00265D8B">
      <w:pPr>
        <w:pStyle w:val="NoSpacing"/>
        <w:rPr>
          <w:sz w:val="24"/>
          <w:szCs w:val="24"/>
        </w:rPr>
      </w:pPr>
    </w:p>
    <w:p w:rsidR="00265D8B" w:rsidRPr="00680743" w:rsidRDefault="00265D8B" w:rsidP="00265D8B">
      <w:pPr>
        <w:pStyle w:val="NoSpacing"/>
        <w:rPr>
          <w:sz w:val="24"/>
          <w:szCs w:val="24"/>
        </w:rPr>
      </w:pPr>
      <w:r w:rsidRPr="00680743">
        <w:rPr>
          <w:sz w:val="24"/>
          <w:szCs w:val="24"/>
        </w:rPr>
        <w:t xml:space="preserve">The site’s African Names Databases identifies 67,000 Africans, bound for slavery in North and South America, but liberated after their ships were stopped by the Royal Navy. These records are </w:t>
      </w:r>
      <w:proofErr w:type="spellStart"/>
      <w:r w:rsidRPr="00680743">
        <w:rPr>
          <w:sz w:val="24"/>
          <w:szCs w:val="24"/>
        </w:rPr>
        <w:t>sortable</w:t>
      </w:r>
      <w:proofErr w:type="spellEnd"/>
      <w:r w:rsidRPr="00680743">
        <w:rPr>
          <w:sz w:val="24"/>
          <w:szCs w:val="24"/>
        </w:rPr>
        <w:t xml:space="preserve"> by name, gender origin, and place of embarkation.</w:t>
      </w:r>
    </w:p>
    <w:p w:rsidR="00265D8B" w:rsidRPr="00680743" w:rsidRDefault="00265D8B" w:rsidP="00265D8B">
      <w:pPr>
        <w:pStyle w:val="NoSpacing"/>
        <w:rPr>
          <w:sz w:val="24"/>
          <w:szCs w:val="24"/>
        </w:rPr>
      </w:pPr>
    </w:p>
    <w:p w:rsidR="00265D8B" w:rsidRPr="00680743" w:rsidRDefault="00265D8B" w:rsidP="00265D8B">
      <w:pPr>
        <w:pStyle w:val="NoSpacing"/>
        <w:rPr>
          <w:sz w:val="24"/>
          <w:szCs w:val="24"/>
        </w:rPr>
      </w:pPr>
      <w:r w:rsidRPr="00680743">
        <w:rPr>
          <w:sz w:val="24"/>
          <w:szCs w:val="24"/>
        </w:rPr>
        <w:t>Professor Gates has credited the “Voyages” project with shedding important light on the history of 12.5 million slaves. "The multi-decade and collaborative project that brought us [the Voyages] site has done more to reverse the Middle Passage than any other single act of scholarship possibly could," he said.</w:t>
      </w:r>
    </w:p>
    <w:p w:rsidR="00265D8B" w:rsidRPr="00680743" w:rsidRDefault="00265D8B" w:rsidP="00265D8B">
      <w:pPr>
        <w:pStyle w:val="NoSpacing"/>
        <w:rPr>
          <w:sz w:val="24"/>
          <w:szCs w:val="24"/>
        </w:rPr>
      </w:pPr>
    </w:p>
    <w:p w:rsidR="002A09FA" w:rsidRPr="00680743" w:rsidRDefault="00265D8B" w:rsidP="00265D8B">
      <w:pPr>
        <w:pStyle w:val="NoSpacing"/>
        <w:rPr>
          <w:b/>
          <w:bCs/>
          <w:sz w:val="24"/>
          <w:szCs w:val="24"/>
        </w:rPr>
      </w:pPr>
      <w:r w:rsidRPr="00680743">
        <w:rPr>
          <w:sz w:val="24"/>
          <w:szCs w:val="24"/>
        </w:rPr>
        <w:t>Read more about the Trans-Atlantic Slave Trade Database in Humanities magazine: "Gross Injustice: The Slave Trade by the Numbers."</w:t>
      </w:r>
    </w:p>
    <w:p w:rsidR="002A09FA" w:rsidRPr="00680743" w:rsidRDefault="002A09FA" w:rsidP="002A09FA">
      <w:pPr>
        <w:pStyle w:val="Heading1"/>
        <w:shd w:val="clear" w:color="auto" w:fill="FFFFFF"/>
        <w:spacing w:before="0" w:beforeAutospacing="0" w:after="150" w:afterAutospacing="0" w:line="420" w:lineRule="atLeast"/>
        <w:rPr>
          <w:rFonts w:ascii="Helvetica" w:hAnsi="Helvetica" w:cs="Helvetica"/>
          <w:b w:val="0"/>
          <w:bCs w:val="0"/>
          <w:color w:val="333333"/>
          <w:sz w:val="24"/>
          <w:szCs w:val="24"/>
        </w:rPr>
      </w:pPr>
    </w:p>
    <w:p w:rsidR="002A09FA" w:rsidRDefault="002A09FA" w:rsidP="002A09FA">
      <w:pPr>
        <w:pStyle w:val="Heading1"/>
        <w:shd w:val="clear" w:color="auto" w:fill="FFFFFF"/>
        <w:spacing w:before="0" w:beforeAutospacing="0" w:after="150" w:afterAutospacing="0" w:line="420" w:lineRule="atLeast"/>
        <w:rPr>
          <w:rFonts w:ascii="Helvetica" w:hAnsi="Helvetica" w:cs="Helvetica"/>
          <w:b w:val="0"/>
          <w:bCs w:val="0"/>
          <w:color w:val="333333"/>
        </w:rPr>
      </w:pPr>
    </w:p>
    <w:p w:rsidR="002A09FA" w:rsidRDefault="002A09FA" w:rsidP="002A09FA">
      <w:pPr>
        <w:pStyle w:val="Heading1"/>
        <w:shd w:val="clear" w:color="auto" w:fill="FFFFFF"/>
        <w:spacing w:before="0" w:beforeAutospacing="0" w:after="150" w:afterAutospacing="0" w:line="420" w:lineRule="atLeast"/>
        <w:rPr>
          <w:rFonts w:ascii="Helvetica" w:hAnsi="Helvetica" w:cs="Helvetica"/>
          <w:b w:val="0"/>
          <w:bCs w:val="0"/>
          <w:color w:val="333333"/>
        </w:rPr>
      </w:pPr>
    </w:p>
    <w:p w:rsidR="002A09FA" w:rsidRDefault="002A09FA" w:rsidP="002A09FA">
      <w:r>
        <w:t xml:space="preserve"> </w:t>
      </w:r>
      <w:r>
        <w:br w:type="page"/>
      </w:r>
    </w:p>
    <w:p w:rsidR="00E41476" w:rsidRPr="00E41476" w:rsidRDefault="00E41476" w:rsidP="00E41476">
      <w:pPr>
        <w:pStyle w:val="NoSpacing"/>
      </w:pPr>
      <w:r w:rsidRPr="00E41476">
        <w:lastRenderedPageBreak/>
        <w:t>https://en.wikipedia.org/wiki/Atlantic_slave_trade#Ghana.</w:t>
      </w:r>
    </w:p>
    <w:p w:rsidR="00E41476" w:rsidRPr="00E41476" w:rsidRDefault="006B1879" w:rsidP="00E41476">
      <w:pPr>
        <w:pStyle w:val="NoSpacing"/>
      </w:pPr>
      <w:r>
        <w:rPr>
          <w:noProof/>
        </w:rPr>
        <w:pict>
          <v:shape id="_x0000_s1060" type="#_x0000_t202" style="position:absolute;margin-left:174.75pt;margin-top:7.2pt;width:49.35pt;height:16.85pt;z-index:251693056;mso-width-relative:margin;mso-height-relative:margin" strokecolor="white [3212]">
            <v:textbox style="mso-next-textbox:#_x0000_s1060" inset="0,0,0,0">
              <w:txbxContent>
                <w:p w:rsidR="006B1879" w:rsidRPr="007855C0" w:rsidRDefault="006B1879" w:rsidP="006B1879">
                  <w:pPr>
                    <w:rPr>
                      <w:b/>
                      <w:color w:val="FF0000"/>
                    </w:rPr>
                  </w:pPr>
                  <w:r w:rsidRPr="007855C0">
                    <w:rPr>
                      <w:b/>
                      <w:color w:val="FF0000"/>
                    </w:rPr>
                    <w:t>Audio File</w:t>
                  </w:r>
                </w:p>
              </w:txbxContent>
            </v:textbox>
          </v:shape>
        </w:pict>
      </w:r>
      <w:r>
        <w:rPr>
          <w:noProof/>
          <w:lang w:eastAsia="zh-TW"/>
        </w:rPr>
        <w:pict>
          <v:shape id="_x0000_s1058" type="#_x0000_t202" style="position:absolute;margin-left:100.75pt;margin-top:4.8pt;width:32.45pt;height:32pt;z-index:251691008;mso-wrap-style:none;mso-width-percent:400;mso-width-percent:400;mso-width-relative:margin;mso-height-relative:margin" strokecolor="white [3212]">
            <v:textbox>
              <w:txbxContent>
                <w:p w:rsidR="006B1879" w:rsidRDefault="006B1879" w:rsidP="006B1879">
                  <w:r>
                    <w:object w:dxaOrig="1215" w:dyaOrig="811">
                      <v:shape id="_x0000_i1027" type="#_x0000_t75" style="width:17.25pt;height:26.25pt" o:ole="">
                        <v:imagedata r:id="rId13" o:title="" cropbottom="23302f" cropleft="23300f" cropright="23300f"/>
                      </v:shape>
                      <o:OLEObject Type="Embed" ProgID="Package" ShapeID="_x0000_i1027" DrawAspect="Content" ObjectID="_1551726803" r:id="rId14"/>
                    </w:object>
                  </w:r>
                </w:p>
              </w:txbxContent>
            </v:textbox>
          </v:shape>
        </w:pict>
      </w:r>
    </w:p>
    <w:p w:rsidR="00E41476" w:rsidRPr="00E41476" w:rsidRDefault="006B1879" w:rsidP="00E41476">
      <w:pPr>
        <w:pStyle w:val="NoSpacing"/>
      </w:pPr>
      <w:r>
        <w:rPr>
          <w:noProof/>
        </w:rPr>
        <w:pict>
          <v:shape id="_x0000_s1059" type="#_x0000_t32" style="position:absolute;margin-left:126.15pt;margin-top:5.4pt;width:48.6pt;height:5.25pt;flip:x;z-index:251692032" o:connectortype="straight">
            <v:stroke endarrow="block"/>
          </v:shape>
        </w:pict>
      </w:r>
      <w:proofErr w:type="gramStart"/>
      <w:r w:rsidR="00E41476" w:rsidRPr="00E41476">
        <w:t>Atlantic slave trade.</w:t>
      </w:r>
      <w:proofErr w:type="gramEnd"/>
    </w:p>
    <w:p w:rsidR="00E41476" w:rsidRPr="00E41476" w:rsidRDefault="00E41476" w:rsidP="00E41476">
      <w:pPr>
        <w:pStyle w:val="NoSpacing"/>
      </w:pPr>
    </w:p>
    <w:p w:rsidR="00E41476" w:rsidRDefault="00E41476" w:rsidP="00E41476">
      <w:pPr>
        <w:pStyle w:val="NoSpacing"/>
      </w:pPr>
      <w:r w:rsidRPr="00E41476">
        <w:t xml:space="preserve">The Atlantic slave trade or transatlantic slave trade took place across the Atlantic Ocean from the 15th through the 19th centuries. </w:t>
      </w:r>
      <w:r w:rsidRPr="00073179">
        <w:rPr>
          <w:b/>
          <w:color w:val="FF0000"/>
        </w:rPr>
        <w:t>The vast majority of those who were enslaved and transported to the New World</w:t>
      </w:r>
      <w:r w:rsidRPr="00E41476">
        <w:t xml:space="preserve">, mainly on the triangular trade route and its Middle Passage, </w:t>
      </w:r>
      <w:r w:rsidRPr="00073179">
        <w:rPr>
          <w:b/>
          <w:color w:val="FF0000"/>
        </w:rPr>
        <w:t>were Africans from the central and western parts of the continent</w:t>
      </w:r>
      <w:r w:rsidRPr="00E41476">
        <w:t xml:space="preserve"> who had been sold by other West Africans to Western European slave traders (with a small minority being captured directly by the slave traders in coastal raids),</w:t>
      </w:r>
      <w:r w:rsidR="00F56FE1">
        <w:t xml:space="preserve"> and brought to the Americas. </w:t>
      </w:r>
      <w:r w:rsidRPr="00E41476">
        <w:t xml:space="preserve"> The South Atlantic and Caribbean economic system centered on producing commodity crops, making goods and clothing to sell in Europe, and increasing the numbers of African slaves brought to the New World. This was crucial to those western European countries which, in the late 17th and 18th centuries, were vying with each other to creat</w:t>
      </w:r>
      <w:r w:rsidR="00F56FE1">
        <w:t>e overseas empires.</w:t>
      </w:r>
    </w:p>
    <w:p w:rsidR="00F56FE1" w:rsidRPr="00E41476" w:rsidRDefault="00F56FE1" w:rsidP="00E41476">
      <w:pPr>
        <w:pStyle w:val="NoSpacing"/>
      </w:pPr>
    </w:p>
    <w:p w:rsidR="00E41476" w:rsidRPr="00E41476" w:rsidRDefault="00E41476" w:rsidP="00E41476">
      <w:pPr>
        <w:pStyle w:val="NoSpacing"/>
      </w:pPr>
      <w:r w:rsidRPr="00E41476">
        <w:t>The Portuguese were the first to engage in the New World slave trade in the 16th century. Between 1418 and the 1470s, the Portuguese launched a series of exploratory expeditions that remapped the oceans south of Portugal, charting new territories that one explorer described as "oceans where n</w:t>
      </w:r>
      <w:r w:rsidR="00082820">
        <w:t xml:space="preserve">one have ever sailed before." </w:t>
      </w:r>
      <w:r w:rsidRPr="00E41476">
        <w:t xml:space="preserve"> In 1526, the Portuguese completed the first transatlantic slave voyage from Africa to the Americas, and o</w:t>
      </w:r>
      <w:r w:rsidR="00F56FE1">
        <w:t xml:space="preserve">ther countries soon followed. </w:t>
      </w:r>
      <w:r w:rsidRPr="00E41476">
        <w:t xml:space="preserve"> </w:t>
      </w:r>
      <w:proofErr w:type="spellStart"/>
      <w:r w:rsidRPr="00E41476">
        <w:t>Shipowners</w:t>
      </w:r>
      <w:proofErr w:type="spellEnd"/>
      <w:r w:rsidRPr="00E41476">
        <w:t xml:space="preserve"> regarded the slaves as cargo to be transported to the Americas as qui</w:t>
      </w:r>
      <w:r w:rsidR="00F56FE1">
        <w:t>ckly and cheaply as possible,</w:t>
      </w:r>
      <w:r w:rsidRPr="00E41476">
        <w:t xml:space="preserve"> there to be sold to </w:t>
      </w:r>
      <w:proofErr w:type="spellStart"/>
      <w:r w:rsidRPr="00E41476">
        <w:t>labour</w:t>
      </w:r>
      <w:proofErr w:type="spellEnd"/>
      <w:r w:rsidRPr="00E41476">
        <w:t xml:space="preserve"> in coffee, tobacco, cocoa, sugar and cotton plantations, gold and silver mines, rice fields, construction industry, cutting timber for ships, in skilled </w:t>
      </w:r>
      <w:proofErr w:type="spellStart"/>
      <w:r w:rsidRPr="00E41476">
        <w:t>labour</w:t>
      </w:r>
      <w:proofErr w:type="spellEnd"/>
      <w:r w:rsidRPr="00E41476">
        <w:t xml:space="preserve">, and as domestic servants. The first Africans imported to the English colonies were classified as "indentured servants", like workers coming from England, and also as "apprentices for life". By the middle of the 17th century, slavery had hardened as a racial caste; they and their offspring were legally the property of their owners, and children born to slave mothers were slaves. As property, the people were considered merchandise or units of </w:t>
      </w:r>
      <w:proofErr w:type="spellStart"/>
      <w:r w:rsidRPr="00E41476">
        <w:t>labour</w:t>
      </w:r>
      <w:proofErr w:type="spellEnd"/>
      <w:r w:rsidRPr="00E41476">
        <w:t>, and were sold at markets with other goods and services.</w:t>
      </w:r>
    </w:p>
    <w:p w:rsidR="00E41476" w:rsidRPr="00E41476" w:rsidRDefault="00E41476" w:rsidP="00E41476">
      <w:pPr>
        <w:pStyle w:val="NoSpacing"/>
      </w:pPr>
    </w:p>
    <w:p w:rsidR="00DB539B" w:rsidRDefault="00E41476" w:rsidP="00E41476">
      <w:pPr>
        <w:pStyle w:val="NoSpacing"/>
      </w:pPr>
      <w:r w:rsidRPr="00E41476">
        <w:t>The major Atlantic slave trading nations, ordered by trade volume, were: the Portuguese, the British, the French, the Spanish, and the Dutch Empire. Several had established outposts on the African coast where they purchased slaves from lo</w:t>
      </w:r>
      <w:r w:rsidR="00F56FE1">
        <w:t xml:space="preserve">cal African leaders. </w:t>
      </w:r>
      <w:r w:rsidRPr="00E41476">
        <w:t xml:space="preserve"> These slaves were managed by a factor who was established on or near the coast to expedite the shipping of slaves to the New World. Slaves were kept in a factory while awaiting shipment. Current estimates are that about 12 million Africans were shipped across the Atlantic</w:t>
      </w:r>
      <w:proofErr w:type="gramStart"/>
      <w:r w:rsidRPr="00E41476">
        <w:t>,[</w:t>
      </w:r>
      <w:proofErr w:type="gramEnd"/>
      <w:r w:rsidRPr="00E41476">
        <w:t>6] although the number purchased by the traders is considerably higher, as the passa</w:t>
      </w:r>
      <w:r w:rsidR="00F56FE1">
        <w:t xml:space="preserve">ge had a high death rate. </w:t>
      </w:r>
      <w:r w:rsidRPr="00E41476">
        <w:t>Near the beginning of the nineteenth century, various governments acted to ban the trade, although illegal smuggling still occurred. In the early twenty-first century, several governments issued apologies for the transatlantic slave trade.</w:t>
      </w:r>
    </w:p>
    <w:p w:rsidR="00DB539B" w:rsidRDefault="00DB539B" w:rsidP="00E41476">
      <w:pPr>
        <w:pStyle w:val="NoSpacing"/>
      </w:pPr>
    </w:p>
    <w:p w:rsidR="00DB539B" w:rsidRDefault="00DB539B">
      <w:r>
        <w:br w:type="page"/>
      </w:r>
    </w:p>
    <w:p w:rsidR="00DB539B" w:rsidRPr="00DB539B" w:rsidRDefault="00DB539B" w:rsidP="00DB539B">
      <w:pPr>
        <w:pBdr>
          <w:bottom w:val="single" w:sz="6" w:space="0" w:color="A2A9B1"/>
        </w:pBdr>
        <w:spacing w:after="60" w:line="240" w:lineRule="auto"/>
        <w:outlineLvl w:val="0"/>
        <w:rPr>
          <w:rFonts w:ascii="Georgia" w:eastAsia="Times New Roman" w:hAnsi="Georgia" w:cs="Times New Roman"/>
          <w:color w:val="000000"/>
          <w:kern w:val="36"/>
          <w:sz w:val="24"/>
          <w:szCs w:val="24"/>
          <w:lang/>
        </w:rPr>
      </w:pPr>
      <w:hyperlink r:id="rId15" w:history="1">
        <w:r w:rsidRPr="00DB539B">
          <w:rPr>
            <w:rStyle w:val="Hyperlink"/>
            <w:rFonts w:ascii="Georgia" w:eastAsia="Times New Roman" w:hAnsi="Georgia" w:cs="Times New Roman"/>
            <w:kern w:val="36"/>
            <w:sz w:val="24"/>
            <w:szCs w:val="24"/>
            <w:lang/>
          </w:rPr>
          <w:t>https://en.wikipedia.org/wiki/Leprosy</w:t>
        </w:r>
      </w:hyperlink>
    </w:p>
    <w:p w:rsidR="00DB539B" w:rsidRPr="00034921" w:rsidRDefault="00675423" w:rsidP="00DB539B">
      <w:pPr>
        <w:pBdr>
          <w:bottom w:val="single" w:sz="6" w:space="0" w:color="A2A9B1"/>
        </w:pBdr>
        <w:spacing w:after="60" w:line="240" w:lineRule="auto"/>
        <w:outlineLvl w:val="0"/>
        <w:rPr>
          <w:rFonts w:ascii="Georgia" w:eastAsia="Times New Roman" w:hAnsi="Georgia" w:cs="Times New Roman"/>
          <w:color w:val="000000"/>
          <w:kern w:val="36"/>
          <w:sz w:val="24"/>
          <w:szCs w:val="24"/>
          <w:lang/>
        </w:rPr>
      </w:pPr>
      <w:r>
        <w:rPr>
          <w:rFonts w:ascii="Georgia" w:eastAsia="Times New Roman" w:hAnsi="Georgia" w:cs="Times New Roman"/>
          <w:noProof/>
          <w:color w:val="000000"/>
          <w:kern w:val="36"/>
          <w:sz w:val="43"/>
          <w:szCs w:val="43"/>
        </w:rPr>
        <w:pict>
          <v:shape id="_x0000_s1072" type="#_x0000_t202" style="position:absolute;margin-left:176.85pt;margin-top:14.35pt;width:49.35pt;height:16.85pt;z-index:251718656;mso-width-relative:margin;mso-height-relative:margin" strokecolor="white [3212]">
            <v:textbox style="mso-next-textbox:#_x0000_s1072" inset="0,0,0,0">
              <w:txbxContent>
                <w:p w:rsidR="00675423" w:rsidRPr="007855C0" w:rsidRDefault="00675423" w:rsidP="00675423">
                  <w:pPr>
                    <w:rPr>
                      <w:b/>
                      <w:color w:val="FF0000"/>
                    </w:rPr>
                  </w:pPr>
                  <w:r w:rsidRPr="007855C0">
                    <w:rPr>
                      <w:b/>
                      <w:color w:val="FF0000"/>
                    </w:rPr>
                    <w:t>Audio File</w:t>
                  </w:r>
                </w:p>
              </w:txbxContent>
            </v:textbox>
          </v:shape>
        </w:pict>
      </w:r>
      <w:r w:rsidR="00A71C3F" w:rsidRPr="00A71C3F">
        <w:rPr>
          <w:rFonts w:ascii="Georgia" w:eastAsia="Times New Roman" w:hAnsi="Georgia" w:cs="Times New Roman"/>
          <w:noProof/>
          <w:color w:val="000000"/>
          <w:kern w:val="36"/>
          <w:sz w:val="43"/>
          <w:szCs w:val="43"/>
          <w:lang w:eastAsia="zh-TW"/>
        </w:rPr>
        <w:pict>
          <v:shape id="_x0000_s1070" type="#_x0000_t202" style="position:absolute;margin-left:96.75pt;margin-top:2.75pt;width:31.5pt;height:38.35pt;z-index:251716608;mso-width-relative:margin;mso-height-relative:margin" strokecolor="white [3212]">
            <v:textbox style="mso-next-textbox:#_x0000_s1070">
              <w:txbxContent>
                <w:p w:rsidR="00A71C3F" w:rsidRDefault="00675423" w:rsidP="00A71C3F">
                  <w:r>
                    <w:object w:dxaOrig="1396" w:dyaOrig="811">
                      <v:shape id="_x0000_i1028" type="#_x0000_t75" style="width:32.25pt;height:32.25pt" o:ole="">
                        <v:imagedata r:id="rId16" o:title="" cropbottom="23302f" cropleft="20295f" cropright="20295f"/>
                      </v:shape>
                      <o:OLEObject Type="Embed" ProgID="Package" ShapeID="_x0000_i1028" DrawAspect="Content" ObjectID="_1551726804" r:id="rId17"/>
                    </w:object>
                  </w:r>
                </w:p>
              </w:txbxContent>
            </v:textbox>
          </v:shape>
        </w:pict>
      </w:r>
    </w:p>
    <w:p w:rsidR="00DB539B" w:rsidRPr="00DB539B" w:rsidRDefault="00675423" w:rsidP="00DB539B">
      <w:pPr>
        <w:pBdr>
          <w:bottom w:val="single" w:sz="6" w:space="0" w:color="A2A9B1"/>
        </w:pBdr>
        <w:spacing w:after="60" w:line="240" w:lineRule="auto"/>
        <w:outlineLvl w:val="0"/>
        <w:rPr>
          <w:rFonts w:ascii="Georgia" w:eastAsia="Times New Roman" w:hAnsi="Georgia" w:cs="Times New Roman"/>
          <w:color w:val="000000"/>
          <w:kern w:val="36"/>
          <w:sz w:val="43"/>
          <w:szCs w:val="43"/>
          <w:lang/>
        </w:rPr>
      </w:pPr>
      <w:r>
        <w:rPr>
          <w:rFonts w:ascii="Georgia" w:eastAsia="Times New Roman" w:hAnsi="Georgia" w:cs="Times New Roman"/>
          <w:noProof/>
          <w:color w:val="000000"/>
          <w:kern w:val="36"/>
          <w:sz w:val="43"/>
          <w:szCs w:val="43"/>
        </w:rPr>
        <w:pict>
          <v:shape id="_x0000_s1071" type="#_x0000_t32" style="position:absolute;margin-left:128.25pt;margin-top:3pt;width:48.6pt;height:0;flip:x;z-index:251717632" o:connectortype="straight">
            <v:stroke endarrow="block"/>
          </v:shape>
        </w:pict>
      </w:r>
      <w:proofErr w:type="gramStart"/>
      <w:r w:rsidR="00DB539B" w:rsidRPr="00DB539B">
        <w:rPr>
          <w:rFonts w:ascii="Georgia" w:eastAsia="Times New Roman" w:hAnsi="Georgia" w:cs="Times New Roman"/>
          <w:color w:val="000000"/>
          <w:kern w:val="36"/>
          <w:sz w:val="43"/>
          <w:szCs w:val="43"/>
          <w:lang/>
        </w:rPr>
        <w:t>Leprosy</w:t>
      </w:r>
      <w:r w:rsidR="00DB539B">
        <w:rPr>
          <w:rFonts w:ascii="Georgia" w:eastAsia="Times New Roman" w:hAnsi="Georgia" w:cs="Times New Roman"/>
          <w:color w:val="000000"/>
          <w:kern w:val="36"/>
          <w:sz w:val="43"/>
          <w:szCs w:val="43"/>
          <w:lang/>
        </w:rPr>
        <w:t>.</w:t>
      </w:r>
      <w:proofErr w:type="gramEnd"/>
      <w:r w:rsidR="00A71C3F">
        <w:rPr>
          <w:rFonts w:ascii="Georgia" w:eastAsia="Times New Roman" w:hAnsi="Georgia" w:cs="Times New Roman"/>
          <w:color w:val="000000"/>
          <w:kern w:val="36"/>
          <w:sz w:val="43"/>
          <w:szCs w:val="43"/>
          <w:lang/>
        </w:rPr>
        <w:t xml:space="preserve">  </w:t>
      </w:r>
    </w:p>
    <w:p w:rsidR="00DB539B" w:rsidRPr="00DB539B" w:rsidRDefault="00DB539B" w:rsidP="00DB539B">
      <w:pPr>
        <w:spacing w:after="0" w:line="240" w:lineRule="auto"/>
        <w:rPr>
          <w:rFonts w:ascii="Arial" w:eastAsia="Times New Roman" w:hAnsi="Arial" w:cs="Arial"/>
          <w:color w:val="222222"/>
          <w:sz w:val="19"/>
          <w:szCs w:val="19"/>
        </w:rPr>
      </w:pPr>
      <w:proofErr w:type="gramStart"/>
      <w:r w:rsidRPr="00DB539B">
        <w:rPr>
          <w:rFonts w:ascii="Arial" w:eastAsia="Times New Roman" w:hAnsi="Arial" w:cs="Arial"/>
          <w:color w:val="222222"/>
          <w:sz w:val="19"/>
          <w:szCs w:val="19"/>
        </w:rPr>
        <w:t>From Wikipedia, the free encyclopedia</w:t>
      </w:r>
      <w:r>
        <w:rPr>
          <w:rFonts w:ascii="Arial" w:eastAsia="Times New Roman" w:hAnsi="Arial" w:cs="Arial"/>
          <w:color w:val="222222"/>
          <w:sz w:val="19"/>
          <w:szCs w:val="19"/>
        </w:rPr>
        <w:t>.</w:t>
      </w:r>
      <w:proofErr w:type="gramEnd"/>
    </w:p>
    <w:p w:rsidR="00DB539B" w:rsidRDefault="00DB539B" w:rsidP="00DB539B">
      <w:pPr>
        <w:pStyle w:val="NormalWeb"/>
        <w:shd w:val="clear" w:color="auto" w:fill="FFFFFF"/>
        <w:spacing w:before="120" w:beforeAutospacing="0" w:after="120" w:afterAutospacing="0"/>
        <w:rPr>
          <w:rFonts w:ascii="Arial" w:hAnsi="Arial" w:cs="Arial"/>
          <w:b/>
          <w:bCs/>
          <w:color w:val="222222"/>
          <w:sz w:val="21"/>
          <w:szCs w:val="21"/>
        </w:rPr>
      </w:pPr>
    </w:p>
    <w:p w:rsidR="00DB539B" w:rsidRDefault="00034921" w:rsidP="00DB539B">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b/>
          <w:bCs/>
          <w:noProof/>
          <w:color w:val="222222"/>
          <w:sz w:val="21"/>
          <w:szCs w:val="21"/>
        </w:rPr>
        <w:drawing>
          <wp:anchor distT="0" distB="0" distL="114300" distR="114300" simplePos="0" relativeHeight="251714560" behindDoc="0" locked="0" layoutInCell="1" allowOverlap="1">
            <wp:simplePos x="0" y="0"/>
            <wp:positionH relativeFrom="column">
              <wp:posOffset>4143375</wp:posOffset>
            </wp:positionH>
            <wp:positionV relativeFrom="paragraph">
              <wp:posOffset>85725</wp:posOffset>
            </wp:positionV>
            <wp:extent cx="2324100" cy="3133725"/>
            <wp:effectExtent l="19050" t="0" r="0" b="0"/>
            <wp:wrapSquare wrapText="bothSides"/>
            <wp:docPr id="22" name="Picture 21" descr="Le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rosy.jpg"/>
                    <pic:cNvPicPr/>
                  </pic:nvPicPr>
                  <pic:blipFill>
                    <a:blip r:embed="rId18" cstate="print"/>
                    <a:stretch>
                      <a:fillRect/>
                    </a:stretch>
                  </pic:blipFill>
                  <pic:spPr>
                    <a:xfrm>
                      <a:off x="0" y="0"/>
                      <a:ext cx="2324100" cy="3133725"/>
                    </a:xfrm>
                    <a:prstGeom prst="rect">
                      <a:avLst/>
                    </a:prstGeom>
                  </pic:spPr>
                </pic:pic>
              </a:graphicData>
            </a:graphic>
          </wp:anchor>
        </w:drawing>
      </w:r>
      <w:r w:rsidR="00DB539B">
        <w:rPr>
          <w:rFonts w:ascii="Arial" w:hAnsi="Arial" w:cs="Arial"/>
          <w:b/>
          <w:bCs/>
          <w:color w:val="222222"/>
          <w:sz w:val="21"/>
          <w:szCs w:val="21"/>
        </w:rPr>
        <w:t>Leprosy</w:t>
      </w:r>
      <w:r w:rsidR="00DB539B">
        <w:rPr>
          <w:rFonts w:ascii="Arial" w:hAnsi="Arial" w:cs="Arial"/>
          <w:color w:val="222222"/>
          <w:sz w:val="21"/>
          <w:szCs w:val="21"/>
        </w:rPr>
        <w:t>, also known as</w:t>
      </w:r>
      <w:r w:rsidR="00DB539B">
        <w:rPr>
          <w:rStyle w:val="apple-converted-space"/>
          <w:rFonts w:ascii="Arial" w:hAnsi="Arial" w:cs="Arial"/>
          <w:color w:val="222222"/>
          <w:sz w:val="21"/>
          <w:szCs w:val="21"/>
        </w:rPr>
        <w:t> </w:t>
      </w:r>
      <w:r w:rsidR="00DB539B">
        <w:rPr>
          <w:rFonts w:ascii="Arial" w:hAnsi="Arial" w:cs="Arial"/>
          <w:b/>
          <w:bCs/>
          <w:color w:val="222222"/>
          <w:sz w:val="21"/>
          <w:szCs w:val="21"/>
        </w:rPr>
        <w:t>Hansen's disease</w:t>
      </w:r>
      <w:r w:rsidR="00DB539B">
        <w:rPr>
          <w:rStyle w:val="apple-converted-space"/>
          <w:rFonts w:ascii="Arial" w:hAnsi="Arial" w:cs="Arial"/>
          <w:color w:val="222222"/>
          <w:sz w:val="21"/>
          <w:szCs w:val="21"/>
        </w:rPr>
        <w:t> </w:t>
      </w:r>
      <w:r w:rsidR="00DB539B">
        <w:rPr>
          <w:rFonts w:ascii="Arial" w:hAnsi="Arial" w:cs="Arial"/>
          <w:color w:val="222222"/>
          <w:sz w:val="21"/>
          <w:szCs w:val="21"/>
        </w:rPr>
        <w:t>(</w:t>
      </w:r>
      <w:r w:rsidR="00DB539B">
        <w:rPr>
          <w:rFonts w:ascii="Arial" w:hAnsi="Arial" w:cs="Arial"/>
          <w:b/>
          <w:bCs/>
          <w:color w:val="222222"/>
          <w:sz w:val="21"/>
          <w:szCs w:val="21"/>
        </w:rPr>
        <w:t>HD</w:t>
      </w:r>
      <w:r w:rsidR="00DB539B">
        <w:rPr>
          <w:rFonts w:ascii="Arial" w:hAnsi="Arial" w:cs="Arial"/>
          <w:color w:val="222222"/>
          <w:sz w:val="21"/>
          <w:szCs w:val="21"/>
        </w:rPr>
        <w:t>), is a</w:t>
      </w:r>
      <w:r w:rsidR="00DB539B">
        <w:rPr>
          <w:rStyle w:val="apple-converted-space"/>
          <w:rFonts w:ascii="Arial" w:hAnsi="Arial" w:cs="Arial"/>
          <w:color w:val="222222"/>
          <w:sz w:val="21"/>
          <w:szCs w:val="21"/>
        </w:rPr>
        <w:t> </w:t>
      </w:r>
      <w:hyperlink r:id="rId19" w:tooltip="Chronic (medicine)" w:history="1">
        <w:r w:rsidR="00DB539B">
          <w:rPr>
            <w:rStyle w:val="Hyperlink"/>
            <w:rFonts w:ascii="Arial" w:hAnsi="Arial" w:cs="Arial"/>
            <w:color w:val="0B0080"/>
            <w:sz w:val="21"/>
            <w:szCs w:val="21"/>
          </w:rPr>
          <w:t>long-term</w:t>
        </w:r>
      </w:hyperlink>
      <w:r w:rsidR="00DB539B">
        <w:rPr>
          <w:rStyle w:val="apple-converted-space"/>
          <w:rFonts w:ascii="Arial" w:hAnsi="Arial" w:cs="Arial"/>
          <w:color w:val="222222"/>
          <w:sz w:val="21"/>
          <w:szCs w:val="21"/>
        </w:rPr>
        <w:t> </w:t>
      </w:r>
      <w:r w:rsidR="00DB539B">
        <w:rPr>
          <w:rFonts w:ascii="Arial" w:hAnsi="Arial" w:cs="Arial"/>
          <w:color w:val="222222"/>
          <w:sz w:val="21"/>
          <w:szCs w:val="21"/>
        </w:rPr>
        <w:t>infection by the</w:t>
      </w:r>
      <w:r w:rsidR="00DB539B">
        <w:rPr>
          <w:rStyle w:val="apple-converted-space"/>
          <w:rFonts w:ascii="Arial" w:hAnsi="Arial" w:cs="Arial"/>
          <w:color w:val="222222"/>
          <w:sz w:val="21"/>
          <w:szCs w:val="21"/>
        </w:rPr>
        <w:t> </w:t>
      </w:r>
      <w:hyperlink r:id="rId20" w:tooltip="Bacteria" w:history="1">
        <w:r w:rsidR="00DB539B">
          <w:rPr>
            <w:rStyle w:val="Hyperlink"/>
            <w:rFonts w:ascii="Arial" w:hAnsi="Arial" w:cs="Arial"/>
            <w:color w:val="0B0080"/>
            <w:sz w:val="21"/>
            <w:szCs w:val="21"/>
          </w:rPr>
          <w:t>bacteria</w:t>
        </w:r>
      </w:hyperlink>
      <w:r w:rsidR="00DB539B">
        <w:rPr>
          <w:rStyle w:val="apple-converted-space"/>
          <w:rFonts w:ascii="Arial" w:hAnsi="Arial" w:cs="Arial"/>
          <w:color w:val="222222"/>
          <w:sz w:val="21"/>
          <w:szCs w:val="21"/>
        </w:rPr>
        <w:t> </w:t>
      </w:r>
      <w:hyperlink r:id="rId21" w:tooltip="Mycobacterium leprae" w:history="1">
        <w:r w:rsidR="00DB539B">
          <w:rPr>
            <w:rStyle w:val="Hyperlink"/>
            <w:rFonts w:ascii="Arial" w:hAnsi="Arial" w:cs="Arial"/>
            <w:i/>
            <w:iCs/>
            <w:color w:val="0B0080"/>
            <w:sz w:val="21"/>
            <w:szCs w:val="21"/>
          </w:rPr>
          <w:t xml:space="preserve">Mycobacterium </w:t>
        </w:r>
        <w:proofErr w:type="spellStart"/>
        <w:r w:rsidR="00DB539B">
          <w:rPr>
            <w:rStyle w:val="Hyperlink"/>
            <w:rFonts w:ascii="Arial" w:hAnsi="Arial" w:cs="Arial"/>
            <w:i/>
            <w:iCs/>
            <w:color w:val="0B0080"/>
            <w:sz w:val="21"/>
            <w:szCs w:val="21"/>
          </w:rPr>
          <w:t>leprae</w:t>
        </w:r>
        <w:proofErr w:type="spellEnd"/>
      </w:hyperlink>
      <w:r w:rsidR="00DB539B">
        <w:rPr>
          <w:rStyle w:val="apple-converted-space"/>
          <w:rFonts w:ascii="Arial" w:hAnsi="Arial" w:cs="Arial"/>
          <w:color w:val="222222"/>
          <w:sz w:val="21"/>
          <w:szCs w:val="21"/>
        </w:rPr>
        <w:t> </w:t>
      </w:r>
      <w:r w:rsidR="00DB539B">
        <w:rPr>
          <w:rFonts w:ascii="Arial" w:hAnsi="Arial" w:cs="Arial"/>
          <w:color w:val="222222"/>
          <w:sz w:val="21"/>
          <w:szCs w:val="21"/>
        </w:rPr>
        <w:t>or</w:t>
      </w:r>
      <w:r w:rsidR="00DB539B">
        <w:rPr>
          <w:rStyle w:val="apple-converted-space"/>
          <w:rFonts w:ascii="Arial" w:hAnsi="Arial" w:cs="Arial"/>
          <w:color w:val="222222"/>
          <w:sz w:val="21"/>
          <w:szCs w:val="21"/>
        </w:rPr>
        <w:t> </w:t>
      </w:r>
      <w:hyperlink r:id="rId22" w:tooltip="Mycobacterium lepromatosis" w:history="1">
        <w:r w:rsidR="00DB539B">
          <w:rPr>
            <w:rStyle w:val="Hyperlink"/>
            <w:rFonts w:ascii="Arial" w:hAnsi="Arial" w:cs="Arial"/>
            <w:i/>
            <w:iCs/>
            <w:color w:val="0B0080"/>
            <w:sz w:val="21"/>
            <w:szCs w:val="21"/>
          </w:rPr>
          <w:t xml:space="preserve">Mycobacterium </w:t>
        </w:r>
        <w:proofErr w:type="spellStart"/>
        <w:r w:rsidR="00DB539B">
          <w:rPr>
            <w:rStyle w:val="Hyperlink"/>
            <w:rFonts w:ascii="Arial" w:hAnsi="Arial" w:cs="Arial"/>
            <w:i/>
            <w:iCs/>
            <w:color w:val="0B0080"/>
            <w:sz w:val="21"/>
            <w:szCs w:val="21"/>
          </w:rPr>
          <w:t>lepromatosis</w:t>
        </w:r>
      </w:hyperlink>
      <w:r w:rsidR="00DB539B">
        <w:rPr>
          <w:rFonts w:ascii="Arial" w:hAnsi="Arial" w:cs="Arial"/>
          <w:color w:val="222222"/>
          <w:sz w:val="21"/>
          <w:szCs w:val="21"/>
        </w:rPr>
        <w:t>.Initially</w:t>
      </w:r>
      <w:proofErr w:type="spellEnd"/>
      <w:r w:rsidR="00DB539B">
        <w:rPr>
          <w:rFonts w:ascii="Arial" w:hAnsi="Arial" w:cs="Arial"/>
          <w:color w:val="222222"/>
          <w:sz w:val="21"/>
          <w:szCs w:val="21"/>
        </w:rPr>
        <w:t>, infections are without symptoms and typically remain this way for 5 to 20 years.</w:t>
      </w:r>
      <w:r w:rsidR="00DB539B">
        <w:rPr>
          <w:rStyle w:val="apple-converted-space"/>
          <w:rFonts w:ascii="Arial" w:hAnsi="Arial" w:cs="Arial"/>
          <w:color w:val="222222"/>
          <w:sz w:val="21"/>
          <w:szCs w:val="21"/>
        </w:rPr>
        <w:t> </w:t>
      </w:r>
      <w:r w:rsidR="00DB539B">
        <w:rPr>
          <w:rFonts w:ascii="Arial" w:hAnsi="Arial" w:cs="Arial"/>
          <w:color w:val="222222"/>
          <w:sz w:val="21"/>
          <w:szCs w:val="21"/>
        </w:rPr>
        <w:t>Symptoms that develop include</w:t>
      </w:r>
      <w:r w:rsidR="00DB539B">
        <w:rPr>
          <w:rStyle w:val="apple-converted-space"/>
          <w:rFonts w:ascii="Arial" w:hAnsi="Arial" w:cs="Arial"/>
          <w:color w:val="222222"/>
          <w:sz w:val="21"/>
          <w:szCs w:val="21"/>
        </w:rPr>
        <w:t> </w:t>
      </w:r>
      <w:proofErr w:type="spellStart"/>
      <w:r w:rsidR="00DB539B">
        <w:rPr>
          <w:rFonts w:ascii="Arial" w:hAnsi="Arial" w:cs="Arial"/>
          <w:color w:val="222222"/>
          <w:sz w:val="21"/>
          <w:szCs w:val="21"/>
        </w:rPr>
        <w:fldChar w:fldCharType="begin"/>
      </w:r>
      <w:r w:rsidR="00DB539B">
        <w:rPr>
          <w:rFonts w:ascii="Arial" w:hAnsi="Arial" w:cs="Arial"/>
          <w:color w:val="222222"/>
          <w:sz w:val="21"/>
          <w:szCs w:val="21"/>
        </w:rPr>
        <w:instrText xml:space="preserve"> HYPERLINK "https://en.wikipedia.org/wiki/Granuloma" \o "Granuloma" </w:instrText>
      </w:r>
      <w:r w:rsidR="00DB539B">
        <w:rPr>
          <w:rFonts w:ascii="Arial" w:hAnsi="Arial" w:cs="Arial"/>
          <w:color w:val="222222"/>
          <w:sz w:val="21"/>
          <w:szCs w:val="21"/>
        </w:rPr>
        <w:fldChar w:fldCharType="separate"/>
      </w:r>
      <w:r w:rsidR="00DB539B">
        <w:rPr>
          <w:rStyle w:val="Hyperlink"/>
          <w:rFonts w:ascii="Arial" w:hAnsi="Arial" w:cs="Arial"/>
          <w:color w:val="0B0080"/>
          <w:sz w:val="21"/>
          <w:szCs w:val="21"/>
        </w:rPr>
        <w:t>granulomas</w:t>
      </w:r>
      <w:proofErr w:type="spellEnd"/>
      <w:r w:rsidR="00DB539B">
        <w:rPr>
          <w:rFonts w:ascii="Arial" w:hAnsi="Arial" w:cs="Arial"/>
          <w:color w:val="222222"/>
          <w:sz w:val="21"/>
          <w:szCs w:val="21"/>
        </w:rPr>
        <w:fldChar w:fldCharType="end"/>
      </w:r>
      <w:r w:rsidR="00DB539B">
        <w:rPr>
          <w:rStyle w:val="apple-converted-space"/>
          <w:rFonts w:ascii="Arial" w:hAnsi="Arial" w:cs="Arial"/>
          <w:color w:val="222222"/>
          <w:sz w:val="21"/>
          <w:szCs w:val="21"/>
        </w:rPr>
        <w:t> </w:t>
      </w:r>
      <w:r w:rsidR="00DB539B">
        <w:rPr>
          <w:rFonts w:ascii="Arial" w:hAnsi="Arial" w:cs="Arial"/>
          <w:color w:val="222222"/>
          <w:sz w:val="21"/>
          <w:szCs w:val="21"/>
        </w:rPr>
        <w:t>of the</w:t>
      </w:r>
      <w:r w:rsidR="00DB539B">
        <w:rPr>
          <w:rStyle w:val="apple-converted-space"/>
          <w:rFonts w:ascii="Arial" w:hAnsi="Arial" w:cs="Arial"/>
          <w:color w:val="222222"/>
          <w:sz w:val="21"/>
          <w:szCs w:val="21"/>
        </w:rPr>
        <w:t> </w:t>
      </w:r>
      <w:hyperlink r:id="rId23" w:tooltip="Peripheral nervous system" w:history="1">
        <w:r w:rsidR="00DB539B">
          <w:rPr>
            <w:rStyle w:val="Hyperlink"/>
            <w:rFonts w:ascii="Arial" w:hAnsi="Arial" w:cs="Arial"/>
            <w:color w:val="0B0080"/>
            <w:sz w:val="21"/>
            <w:szCs w:val="21"/>
          </w:rPr>
          <w:t>nerves</w:t>
        </w:r>
      </w:hyperlink>
      <w:r w:rsidR="00DB539B">
        <w:rPr>
          <w:rFonts w:ascii="Arial" w:hAnsi="Arial" w:cs="Arial"/>
          <w:color w:val="222222"/>
          <w:sz w:val="21"/>
          <w:szCs w:val="21"/>
        </w:rPr>
        <w:t>,</w:t>
      </w:r>
      <w:r w:rsidR="00DB539B">
        <w:rPr>
          <w:rStyle w:val="apple-converted-space"/>
          <w:rFonts w:ascii="Arial" w:hAnsi="Arial" w:cs="Arial"/>
          <w:color w:val="222222"/>
          <w:sz w:val="21"/>
          <w:szCs w:val="21"/>
        </w:rPr>
        <w:t> </w:t>
      </w:r>
      <w:hyperlink r:id="rId24" w:tooltip="Respiratory tract" w:history="1">
        <w:r w:rsidR="00DB539B">
          <w:rPr>
            <w:rStyle w:val="Hyperlink"/>
            <w:rFonts w:ascii="Arial" w:hAnsi="Arial" w:cs="Arial"/>
            <w:color w:val="0B0080"/>
            <w:sz w:val="21"/>
            <w:szCs w:val="21"/>
          </w:rPr>
          <w:t>respiratory tract</w:t>
        </w:r>
      </w:hyperlink>
      <w:r w:rsidR="00DB539B">
        <w:rPr>
          <w:rFonts w:ascii="Arial" w:hAnsi="Arial" w:cs="Arial"/>
          <w:color w:val="222222"/>
          <w:sz w:val="21"/>
          <w:szCs w:val="21"/>
        </w:rPr>
        <w:t>, skin, and eyes.</w:t>
      </w:r>
      <w:r w:rsidR="00DB539B">
        <w:rPr>
          <w:rStyle w:val="apple-converted-space"/>
          <w:rFonts w:ascii="Arial" w:hAnsi="Arial" w:cs="Arial"/>
          <w:color w:val="222222"/>
          <w:sz w:val="21"/>
          <w:szCs w:val="21"/>
        </w:rPr>
        <w:t> </w:t>
      </w:r>
      <w:r w:rsidR="00DB539B">
        <w:rPr>
          <w:rFonts w:ascii="Arial" w:hAnsi="Arial" w:cs="Arial"/>
          <w:color w:val="222222"/>
          <w:sz w:val="21"/>
          <w:szCs w:val="21"/>
        </w:rPr>
        <w:t>This may result in a lack of ability to feel pain, thus loss of parts of extremities due to repeated injuries or infection due to unnoticed wounds.</w:t>
      </w:r>
      <w:r w:rsidR="00DB539B">
        <w:rPr>
          <w:rStyle w:val="apple-converted-space"/>
          <w:rFonts w:ascii="Arial" w:hAnsi="Arial" w:cs="Arial"/>
          <w:color w:val="222222"/>
          <w:sz w:val="21"/>
          <w:szCs w:val="21"/>
        </w:rPr>
        <w:t> </w:t>
      </w:r>
      <w:r w:rsidR="00DB539B">
        <w:rPr>
          <w:rFonts w:ascii="Arial" w:hAnsi="Arial" w:cs="Arial"/>
          <w:color w:val="222222"/>
          <w:sz w:val="21"/>
          <w:szCs w:val="21"/>
        </w:rPr>
        <w:t>Weakness and poor eyesight may also be present.</w:t>
      </w:r>
    </w:p>
    <w:p w:rsidR="00DB539B" w:rsidRDefault="00DB539B" w:rsidP="00DB539B">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Leprosy is spread between people. This is thought to occur through a cough or contact with fluid from the nose of an infected person.</w:t>
      </w:r>
      <w:r>
        <w:rPr>
          <w:rStyle w:val="apple-converted-space"/>
          <w:rFonts w:ascii="Arial" w:hAnsi="Arial" w:cs="Arial"/>
          <w:color w:val="222222"/>
          <w:sz w:val="21"/>
          <w:szCs w:val="21"/>
        </w:rPr>
        <w:t> </w:t>
      </w:r>
      <w:r>
        <w:rPr>
          <w:rFonts w:ascii="Arial" w:hAnsi="Arial" w:cs="Arial"/>
          <w:color w:val="222222"/>
          <w:sz w:val="21"/>
          <w:szCs w:val="21"/>
        </w:rPr>
        <w:t>Leprosy occurs more commonly among those living in poverty.</w:t>
      </w:r>
      <w:r>
        <w:rPr>
          <w:rStyle w:val="apple-converted-space"/>
          <w:rFonts w:ascii="Arial" w:hAnsi="Arial" w:cs="Arial"/>
          <w:color w:val="222222"/>
          <w:sz w:val="21"/>
          <w:szCs w:val="21"/>
        </w:rPr>
        <w:t> </w:t>
      </w:r>
      <w:r>
        <w:rPr>
          <w:rFonts w:ascii="Arial" w:hAnsi="Arial" w:cs="Arial"/>
          <w:color w:val="222222"/>
          <w:sz w:val="21"/>
          <w:szCs w:val="21"/>
        </w:rPr>
        <w:t xml:space="preserve">Contrary to popular belief, it is not highly </w:t>
      </w:r>
      <w:proofErr w:type="spellStart"/>
      <w:r>
        <w:rPr>
          <w:rFonts w:ascii="Arial" w:hAnsi="Arial" w:cs="Arial"/>
          <w:color w:val="222222"/>
          <w:sz w:val="21"/>
          <w:szCs w:val="21"/>
        </w:rPr>
        <w:t>contagious.The</w:t>
      </w:r>
      <w:proofErr w:type="spellEnd"/>
      <w:r>
        <w:rPr>
          <w:rFonts w:ascii="Arial" w:hAnsi="Arial" w:cs="Arial"/>
          <w:color w:val="222222"/>
          <w:sz w:val="21"/>
          <w:szCs w:val="21"/>
        </w:rPr>
        <w:t xml:space="preserve"> two main types of disease are based on the number of bacteria present: </w:t>
      </w:r>
      <w:proofErr w:type="spellStart"/>
      <w:r>
        <w:rPr>
          <w:rFonts w:ascii="Arial" w:hAnsi="Arial" w:cs="Arial"/>
          <w:color w:val="222222"/>
          <w:sz w:val="21"/>
          <w:szCs w:val="21"/>
        </w:rPr>
        <w:t>paucibacillary</w:t>
      </w:r>
      <w:proofErr w:type="spellEnd"/>
      <w:r>
        <w:rPr>
          <w:rFonts w:ascii="Arial" w:hAnsi="Arial" w:cs="Arial"/>
          <w:color w:val="222222"/>
          <w:sz w:val="21"/>
          <w:szCs w:val="21"/>
        </w:rPr>
        <w:t xml:space="preserve"> and </w:t>
      </w:r>
      <w:proofErr w:type="spellStart"/>
      <w:r>
        <w:rPr>
          <w:rFonts w:ascii="Arial" w:hAnsi="Arial" w:cs="Arial"/>
          <w:color w:val="222222"/>
          <w:sz w:val="21"/>
          <w:szCs w:val="21"/>
        </w:rPr>
        <w:t>multibacillary</w:t>
      </w:r>
      <w:proofErr w:type="spellEnd"/>
      <w:r>
        <w:rPr>
          <w:rFonts w:ascii="Arial" w:hAnsi="Arial" w:cs="Arial"/>
          <w:color w:val="222222"/>
          <w:sz w:val="21"/>
          <w:szCs w:val="21"/>
        </w:rPr>
        <w:t>.</w:t>
      </w:r>
      <w:r>
        <w:rPr>
          <w:rStyle w:val="apple-converted-space"/>
          <w:rFonts w:ascii="Arial" w:hAnsi="Arial" w:cs="Arial"/>
          <w:color w:val="222222"/>
          <w:sz w:val="21"/>
          <w:szCs w:val="21"/>
        </w:rPr>
        <w:t> </w:t>
      </w:r>
      <w:r>
        <w:rPr>
          <w:rFonts w:ascii="Arial" w:hAnsi="Arial" w:cs="Arial"/>
          <w:color w:val="222222"/>
          <w:sz w:val="21"/>
          <w:szCs w:val="21"/>
        </w:rPr>
        <w:t>The two types are differentiated by the number of</w:t>
      </w:r>
      <w:r>
        <w:rPr>
          <w:rStyle w:val="apple-converted-space"/>
          <w:rFonts w:ascii="Arial" w:hAnsi="Arial" w:cs="Arial"/>
          <w:color w:val="222222"/>
          <w:sz w:val="21"/>
          <w:szCs w:val="21"/>
        </w:rPr>
        <w:t> </w:t>
      </w:r>
      <w:hyperlink r:id="rId25" w:tooltip="Hypopigmentation" w:history="1">
        <w:r>
          <w:rPr>
            <w:rStyle w:val="Hyperlink"/>
            <w:rFonts w:ascii="Arial" w:hAnsi="Arial" w:cs="Arial"/>
            <w:color w:val="0B0080"/>
            <w:sz w:val="21"/>
            <w:szCs w:val="21"/>
          </w:rPr>
          <w:t>poorly pigmented</w:t>
        </w:r>
      </w:hyperlink>
      <w:r>
        <w:rPr>
          <w:rFonts w:ascii="Arial" w:hAnsi="Arial" w:cs="Arial"/>
          <w:color w:val="222222"/>
          <w:sz w:val="21"/>
          <w:szCs w:val="21"/>
        </w:rPr>
        <w:t xml:space="preserve">, numb skin patches present, with </w:t>
      </w:r>
      <w:proofErr w:type="spellStart"/>
      <w:r>
        <w:rPr>
          <w:rFonts w:ascii="Arial" w:hAnsi="Arial" w:cs="Arial"/>
          <w:color w:val="222222"/>
          <w:sz w:val="21"/>
          <w:szCs w:val="21"/>
        </w:rPr>
        <w:t>paucibacillary</w:t>
      </w:r>
      <w:proofErr w:type="spellEnd"/>
      <w:r>
        <w:rPr>
          <w:rFonts w:ascii="Arial" w:hAnsi="Arial" w:cs="Arial"/>
          <w:color w:val="222222"/>
          <w:sz w:val="21"/>
          <w:szCs w:val="21"/>
        </w:rPr>
        <w:t xml:space="preserve"> having five or fewer and </w:t>
      </w:r>
      <w:proofErr w:type="spellStart"/>
      <w:r>
        <w:rPr>
          <w:rFonts w:ascii="Arial" w:hAnsi="Arial" w:cs="Arial"/>
          <w:color w:val="222222"/>
          <w:sz w:val="21"/>
          <w:szCs w:val="21"/>
        </w:rPr>
        <w:t>multibacillary</w:t>
      </w:r>
      <w:proofErr w:type="spellEnd"/>
      <w:r>
        <w:rPr>
          <w:rFonts w:ascii="Arial" w:hAnsi="Arial" w:cs="Arial"/>
          <w:color w:val="222222"/>
          <w:sz w:val="21"/>
          <w:szCs w:val="21"/>
        </w:rPr>
        <w:t xml:space="preserve"> having more than five.</w:t>
      </w:r>
      <w:r>
        <w:rPr>
          <w:rStyle w:val="apple-converted-space"/>
          <w:rFonts w:ascii="Arial" w:hAnsi="Arial" w:cs="Arial"/>
          <w:color w:val="222222"/>
          <w:sz w:val="21"/>
          <w:szCs w:val="21"/>
        </w:rPr>
        <w:t> </w:t>
      </w:r>
      <w:r>
        <w:rPr>
          <w:rFonts w:ascii="Arial" w:hAnsi="Arial" w:cs="Arial"/>
          <w:color w:val="222222"/>
          <w:sz w:val="21"/>
          <w:szCs w:val="21"/>
        </w:rPr>
        <w:t>The diagnosis is confirmed by finding</w:t>
      </w:r>
      <w:r>
        <w:rPr>
          <w:rStyle w:val="apple-converted-space"/>
          <w:rFonts w:ascii="Arial" w:hAnsi="Arial" w:cs="Arial"/>
          <w:color w:val="222222"/>
          <w:sz w:val="21"/>
          <w:szCs w:val="21"/>
        </w:rPr>
        <w:t> </w:t>
      </w:r>
      <w:hyperlink r:id="rId26" w:tooltip="Acid-fast" w:history="1">
        <w:r>
          <w:rPr>
            <w:rStyle w:val="Hyperlink"/>
            <w:rFonts w:ascii="Arial" w:hAnsi="Arial" w:cs="Arial"/>
            <w:color w:val="0B0080"/>
            <w:sz w:val="21"/>
            <w:szCs w:val="21"/>
          </w:rPr>
          <w:t>acid-fast</w:t>
        </w:r>
      </w:hyperlink>
      <w:r>
        <w:rPr>
          <w:rStyle w:val="apple-converted-space"/>
          <w:rFonts w:ascii="Arial" w:hAnsi="Arial" w:cs="Arial"/>
          <w:color w:val="222222"/>
          <w:sz w:val="21"/>
          <w:szCs w:val="21"/>
        </w:rPr>
        <w:t> </w:t>
      </w:r>
      <w:r>
        <w:rPr>
          <w:rFonts w:ascii="Arial" w:hAnsi="Arial" w:cs="Arial"/>
          <w:color w:val="222222"/>
          <w:sz w:val="21"/>
          <w:szCs w:val="21"/>
        </w:rPr>
        <w:t>bacilli in a biopsy of the skin or by detecting the DNA using</w:t>
      </w:r>
      <w:r>
        <w:rPr>
          <w:rStyle w:val="apple-converted-space"/>
          <w:rFonts w:ascii="Arial" w:hAnsi="Arial" w:cs="Arial"/>
          <w:color w:val="222222"/>
          <w:sz w:val="21"/>
          <w:szCs w:val="21"/>
        </w:rPr>
        <w:t> </w:t>
      </w:r>
      <w:hyperlink r:id="rId27" w:tooltip="Polymerase chain reaction" w:history="1">
        <w:r>
          <w:rPr>
            <w:rStyle w:val="Hyperlink"/>
            <w:rFonts w:ascii="Arial" w:hAnsi="Arial" w:cs="Arial"/>
            <w:color w:val="0B0080"/>
            <w:sz w:val="21"/>
            <w:szCs w:val="21"/>
          </w:rPr>
          <w:t>polymerase chain reaction</w:t>
        </w:r>
      </w:hyperlink>
      <w:r>
        <w:rPr>
          <w:rFonts w:ascii="Arial" w:hAnsi="Arial" w:cs="Arial"/>
          <w:color w:val="222222"/>
          <w:sz w:val="21"/>
          <w:szCs w:val="21"/>
        </w:rPr>
        <w:t>.</w:t>
      </w:r>
    </w:p>
    <w:p w:rsidR="00DB539B" w:rsidRDefault="00DB539B" w:rsidP="00DB539B">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Leprosy is curable with a treatment known as multidrug therapy.</w:t>
      </w:r>
      <w:r>
        <w:rPr>
          <w:rStyle w:val="apple-converted-space"/>
          <w:rFonts w:ascii="Arial" w:hAnsi="Arial" w:cs="Arial"/>
          <w:color w:val="222222"/>
          <w:sz w:val="21"/>
          <w:szCs w:val="21"/>
        </w:rPr>
        <w:t> </w:t>
      </w:r>
      <w:r>
        <w:rPr>
          <w:rFonts w:ascii="Arial" w:hAnsi="Arial" w:cs="Arial"/>
          <w:color w:val="222222"/>
          <w:sz w:val="21"/>
          <w:szCs w:val="21"/>
        </w:rPr>
        <w:t xml:space="preserve">Treatment for </w:t>
      </w:r>
      <w:proofErr w:type="spellStart"/>
      <w:r>
        <w:rPr>
          <w:rFonts w:ascii="Arial" w:hAnsi="Arial" w:cs="Arial"/>
          <w:color w:val="222222"/>
          <w:sz w:val="21"/>
          <w:szCs w:val="21"/>
        </w:rPr>
        <w:t>paucibacillary</w:t>
      </w:r>
      <w:proofErr w:type="spellEnd"/>
      <w:r>
        <w:rPr>
          <w:rFonts w:ascii="Arial" w:hAnsi="Arial" w:cs="Arial"/>
          <w:color w:val="222222"/>
          <w:sz w:val="21"/>
          <w:szCs w:val="21"/>
        </w:rPr>
        <w:t xml:space="preserve"> leprosy is with the medications</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"https://en.wikipedia.org/wiki/Dapsone" \o "Dapsone" </w:instrText>
      </w:r>
      <w:r>
        <w:rPr>
          <w:rFonts w:ascii="Arial" w:hAnsi="Arial" w:cs="Arial"/>
          <w:color w:val="222222"/>
          <w:sz w:val="21"/>
          <w:szCs w:val="21"/>
        </w:rPr>
        <w:fldChar w:fldCharType="separate"/>
      </w:r>
      <w:r>
        <w:rPr>
          <w:rStyle w:val="Hyperlink"/>
          <w:rFonts w:ascii="Arial" w:hAnsi="Arial" w:cs="Arial"/>
          <w:color w:val="0B0080"/>
          <w:sz w:val="21"/>
          <w:szCs w:val="21"/>
        </w:rPr>
        <w:t>dapsone</w:t>
      </w:r>
      <w:proofErr w:type="spellEnd"/>
      <w:r>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28" w:tooltip="Rifampicin" w:history="1">
        <w:proofErr w:type="spellStart"/>
        <w:r>
          <w:rPr>
            <w:rStyle w:val="Hyperlink"/>
            <w:rFonts w:ascii="Arial" w:hAnsi="Arial" w:cs="Arial"/>
            <w:color w:val="0B0080"/>
            <w:sz w:val="21"/>
            <w:szCs w:val="21"/>
          </w:rPr>
          <w:t>rifampicin</w:t>
        </w:r>
        <w:proofErr w:type="spellEnd"/>
      </w:hyperlink>
      <w:r>
        <w:rPr>
          <w:rStyle w:val="apple-converted-space"/>
          <w:rFonts w:ascii="Arial" w:hAnsi="Arial" w:cs="Arial"/>
          <w:color w:val="222222"/>
          <w:sz w:val="21"/>
          <w:szCs w:val="21"/>
        </w:rPr>
        <w:t> </w:t>
      </w:r>
      <w:r>
        <w:rPr>
          <w:rFonts w:ascii="Arial" w:hAnsi="Arial" w:cs="Arial"/>
          <w:color w:val="222222"/>
          <w:sz w:val="21"/>
          <w:szCs w:val="21"/>
        </w:rPr>
        <w:t>for six months.</w:t>
      </w:r>
      <w:r>
        <w:rPr>
          <w:rStyle w:val="apple-converted-space"/>
          <w:rFonts w:ascii="Arial" w:hAnsi="Arial" w:cs="Arial"/>
          <w:color w:val="222222"/>
          <w:sz w:val="21"/>
          <w:szCs w:val="21"/>
        </w:rPr>
        <w:t> </w:t>
      </w:r>
      <w:r>
        <w:rPr>
          <w:rFonts w:ascii="Arial" w:hAnsi="Arial" w:cs="Arial"/>
          <w:color w:val="222222"/>
          <w:sz w:val="21"/>
          <w:szCs w:val="21"/>
        </w:rPr>
        <w:t xml:space="preserve">Treatment for </w:t>
      </w:r>
      <w:proofErr w:type="spellStart"/>
      <w:r>
        <w:rPr>
          <w:rFonts w:ascii="Arial" w:hAnsi="Arial" w:cs="Arial"/>
          <w:color w:val="222222"/>
          <w:sz w:val="21"/>
          <w:szCs w:val="21"/>
        </w:rPr>
        <w:t>multibacillary</w:t>
      </w:r>
      <w:proofErr w:type="spellEnd"/>
      <w:r>
        <w:rPr>
          <w:rFonts w:ascii="Arial" w:hAnsi="Arial" w:cs="Arial"/>
          <w:color w:val="222222"/>
          <w:sz w:val="21"/>
          <w:szCs w:val="21"/>
        </w:rPr>
        <w:t xml:space="preserve"> leprosy consists of</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"https://en.wikipedia.org/wiki/Rifampicin" \o "Rifampicin" </w:instrText>
      </w:r>
      <w:r>
        <w:rPr>
          <w:rFonts w:ascii="Arial" w:hAnsi="Arial" w:cs="Arial"/>
          <w:color w:val="222222"/>
          <w:sz w:val="21"/>
          <w:szCs w:val="21"/>
        </w:rPr>
        <w:fldChar w:fldCharType="separate"/>
      </w:r>
      <w:r>
        <w:rPr>
          <w:rStyle w:val="Hyperlink"/>
          <w:rFonts w:ascii="Arial" w:hAnsi="Arial" w:cs="Arial"/>
          <w:color w:val="0B0080"/>
          <w:sz w:val="21"/>
          <w:szCs w:val="21"/>
        </w:rPr>
        <w:t>rifampicin</w:t>
      </w:r>
      <w:proofErr w:type="spellEnd"/>
      <w:r>
        <w:rPr>
          <w:rFonts w:ascii="Arial" w:hAnsi="Arial" w:cs="Arial"/>
          <w:color w:val="222222"/>
          <w:sz w:val="21"/>
          <w:szCs w:val="21"/>
        </w:rPr>
        <w:fldChar w:fldCharType="end"/>
      </w:r>
      <w:r>
        <w:rPr>
          <w:rFonts w:ascii="Arial" w:hAnsi="Arial" w:cs="Arial"/>
          <w:color w:val="222222"/>
          <w:sz w:val="21"/>
          <w:szCs w:val="21"/>
        </w:rPr>
        <w:t>,</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"https://en.wikipedia.org/wiki/Dapsone" \o "Dapsone" </w:instrText>
      </w:r>
      <w:r>
        <w:rPr>
          <w:rFonts w:ascii="Arial" w:hAnsi="Arial" w:cs="Arial"/>
          <w:color w:val="222222"/>
          <w:sz w:val="21"/>
          <w:szCs w:val="21"/>
        </w:rPr>
        <w:fldChar w:fldCharType="separate"/>
      </w:r>
      <w:r>
        <w:rPr>
          <w:rStyle w:val="Hyperlink"/>
          <w:rFonts w:ascii="Arial" w:hAnsi="Arial" w:cs="Arial"/>
          <w:color w:val="0B0080"/>
          <w:sz w:val="21"/>
          <w:szCs w:val="21"/>
        </w:rPr>
        <w:t>dapsone</w:t>
      </w:r>
      <w:proofErr w:type="spellEnd"/>
      <w:r>
        <w:rPr>
          <w:rFonts w:ascii="Arial" w:hAnsi="Arial" w:cs="Arial"/>
          <w:color w:val="222222"/>
          <w:sz w:val="21"/>
          <w:szCs w:val="21"/>
        </w:rPr>
        <w:fldChar w:fldCharType="end"/>
      </w:r>
      <w:r>
        <w:rPr>
          <w:rFonts w:ascii="Arial" w:hAnsi="Arial" w:cs="Arial"/>
          <w:color w:val="222222"/>
          <w:sz w:val="21"/>
          <w:szCs w:val="21"/>
        </w:rPr>
        <w:t>, and</w:t>
      </w:r>
      <w:r>
        <w:rPr>
          <w:rStyle w:val="apple-converted-space"/>
          <w:rFonts w:ascii="Arial" w:hAnsi="Arial" w:cs="Arial"/>
          <w:color w:val="222222"/>
          <w:sz w:val="21"/>
          <w:szCs w:val="21"/>
        </w:rPr>
        <w:t> </w:t>
      </w:r>
      <w:hyperlink r:id="rId29" w:tooltip="Clofazimine" w:history="1">
        <w:proofErr w:type="spellStart"/>
        <w:r>
          <w:rPr>
            <w:rStyle w:val="Hyperlink"/>
            <w:rFonts w:ascii="Arial" w:hAnsi="Arial" w:cs="Arial"/>
            <w:color w:val="0B0080"/>
            <w:sz w:val="21"/>
            <w:szCs w:val="21"/>
          </w:rPr>
          <w:t>clofazimine</w:t>
        </w:r>
        <w:proofErr w:type="spellEnd"/>
      </w:hyperlink>
      <w:r>
        <w:rPr>
          <w:rStyle w:val="apple-converted-space"/>
          <w:rFonts w:ascii="Arial" w:hAnsi="Arial" w:cs="Arial"/>
          <w:color w:val="222222"/>
          <w:sz w:val="21"/>
          <w:szCs w:val="21"/>
        </w:rPr>
        <w:t> </w:t>
      </w:r>
      <w:r>
        <w:rPr>
          <w:rFonts w:ascii="Arial" w:hAnsi="Arial" w:cs="Arial"/>
          <w:color w:val="222222"/>
          <w:sz w:val="21"/>
          <w:szCs w:val="21"/>
        </w:rPr>
        <w:t>for 12 months.</w:t>
      </w:r>
      <w:r>
        <w:rPr>
          <w:rStyle w:val="apple-converted-space"/>
          <w:rFonts w:ascii="Arial" w:hAnsi="Arial" w:cs="Arial"/>
          <w:color w:val="222222"/>
          <w:sz w:val="21"/>
          <w:szCs w:val="21"/>
        </w:rPr>
        <w:t> </w:t>
      </w:r>
      <w:r>
        <w:rPr>
          <w:rFonts w:ascii="Arial" w:hAnsi="Arial" w:cs="Arial"/>
          <w:color w:val="222222"/>
          <w:sz w:val="21"/>
          <w:szCs w:val="21"/>
        </w:rPr>
        <w:t>A number of other antibiotics may also be used.</w:t>
      </w:r>
      <w:r>
        <w:rPr>
          <w:rStyle w:val="apple-converted-space"/>
          <w:rFonts w:ascii="Arial" w:hAnsi="Arial" w:cs="Arial"/>
          <w:color w:val="222222"/>
          <w:sz w:val="21"/>
          <w:szCs w:val="21"/>
        </w:rPr>
        <w:t> </w:t>
      </w:r>
      <w:r>
        <w:rPr>
          <w:rFonts w:ascii="Arial" w:hAnsi="Arial" w:cs="Arial"/>
          <w:color w:val="222222"/>
          <w:sz w:val="21"/>
          <w:szCs w:val="21"/>
        </w:rPr>
        <w:t>These treatments are provided free of charge by the</w:t>
      </w:r>
      <w:r>
        <w:rPr>
          <w:rStyle w:val="apple-converted-space"/>
          <w:rFonts w:ascii="Arial" w:hAnsi="Arial" w:cs="Arial"/>
          <w:color w:val="222222"/>
          <w:sz w:val="21"/>
          <w:szCs w:val="21"/>
        </w:rPr>
        <w:t> </w:t>
      </w:r>
      <w:hyperlink r:id="rId30" w:tooltip="World Health Organization" w:history="1">
        <w:r>
          <w:rPr>
            <w:rStyle w:val="Hyperlink"/>
            <w:rFonts w:ascii="Arial" w:hAnsi="Arial" w:cs="Arial"/>
            <w:color w:val="0B0080"/>
            <w:sz w:val="21"/>
            <w:szCs w:val="21"/>
          </w:rPr>
          <w:t>World Health Organization</w:t>
        </w:r>
      </w:hyperlink>
      <w:r>
        <w:rPr>
          <w:rFonts w:ascii="Arial" w:hAnsi="Arial" w:cs="Arial"/>
          <w:color w:val="222222"/>
          <w:sz w:val="21"/>
          <w:szCs w:val="21"/>
        </w:rPr>
        <w:t>.</w:t>
      </w:r>
      <w:r>
        <w:rPr>
          <w:rStyle w:val="apple-converted-space"/>
          <w:rFonts w:ascii="Arial" w:hAnsi="Arial" w:cs="Arial"/>
          <w:color w:val="222222"/>
          <w:sz w:val="21"/>
          <w:szCs w:val="21"/>
        </w:rPr>
        <w:t> </w:t>
      </w:r>
      <w:r>
        <w:rPr>
          <w:rFonts w:ascii="Arial" w:hAnsi="Arial" w:cs="Arial"/>
          <w:color w:val="222222"/>
          <w:sz w:val="21"/>
          <w:szCs w:val="21"/>
        </w:rPr>
        <w:t>Globally in 2012, the number of chronic cases of leprosy was 189,000, down from some 5.2 million in the 1980s.</w:t>
      </w:r>
      <w:r>
        <w:rPr>
          <w:rStyle w:val="apple-converted-space"/>
          <w:rFonts w:ascii="Arial" w:hAnsi="Arial" w:cs="Arial"/>
          <w:color w:val="222222"/>
          <w:sz w:val="21"/>
          <w:szCs w:val="21"/>
        </w:rPr>
        <w:t> </w:t>
      </w:r>
      <w:r>
        <w:rPr>
          <w:rFonts w:ascii="Arial" w:hAnsi="Arial" w:cs="Arial"/>
          <w:color w:val="222222"/>
          <w:sz w:val="21"/>
          <w:szCs w:val="21"/>
        </w:rPr>
        <w:t>The number of new cases was 230,000.</w:t>
      </w:r>
      <w:r>
        <w:rPr>
          <w:rStyle w:val="apple-converted-space"/>
          <w:rFonts w:ascii="Arial" w:hAnsi="Arial" w:cs="Arial"/>
          <w:color w:val="222222"/>
          <w:sz w:val="21"/>
          <w:szCs w:val="21"/>
        </w:rPr>
        <w:t> </w:t>
      </w:r>
      <w:r>
        <w:rPr>
          <w:rFonts w:ascii="Arial" w:hAnsi="Arial" w:cs="Arial"/>
          <w:color w:val="222222"/>
          <w:sz w:val="21"/>
          <w:szCs w:val="21"/>
        </w:rPr>
        <w:t>Most new cases occur in 16 countries, with India accounting for more than half.</w:t>
      </w:r>
      <w:r>
        <w:rPr>
          <w:rStyle w:val="apple-converted-space"/>
          <w:rFonts w:ascii="Arial" w:hAnsi="Arial" w:cs="Arial"/>
          <w:color w:val="222222"/>
          <w:sz w:val="21"/>
          <w:szCs w:val="21"/>
        </w:rPr>
        <w:t> </w:t>
      </w:r>
      <w:r>
        <w:rPr>
          <w:rFonts w:ascii="Arial" w:hAnsi="Arial" w:cs="Arial"/>
          <w:color w:val="222222"/>
          <w:sz w:val="21"/>
          <w:szCs w:val="21"/>
        </w:rPr>
        <w:t>In the past 20 years, 16 million people worldwide have been cured of leprosy.</w:t>
      </w:r>
      <w:r>
        <w:rPr>
          <w:rStyle w:val="apple-converted-space"/>
          <w:rFonts w:ascii="Arial" w:hAnsi="Arial" w:cs="Arial"/>
          <w:color w:val="222222"/>
          <w:sz w:val="21"/>
          <w:szCs w:val="21"/>
        </w:rPr>
        <w:t> </w:t>
      </w:r>
      <w:r>
        <w:rPr>
          <w:rFonts w:ascii="Arial" w:hAnsi="Arial" w:cs="Arial"/>
          <w:color w:val="222222"/>
          <w:sz w:val="21"/>
          <w:szCs w:val="21"/>
        </w:rPr>
        <w:t>About 200 cases are reported per year in the United States.</w:t>
      </w:r>
    </w:p>
    <w:p w:rsidR="00DB539B" w:rsidRDefault="00DB539B" w:rsidP="00DB539B">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Leprosy has affected humanity for thousands of years.</w:t>
      </w:r>
      <w:r>
        <w:rPr>
          <w:rStyle w:val="apple-converted-space"/>
          <w:rFonts w:ascii="Arial" w:hAnsi="Arial" w:cs="Arial"/>
          <w:color w:val="222222"/>
          <w:sz w:val="21"/>
          <w:szCs w:val="21"/>
        </w:rPr>
        <w:t> </w:t>
      </w:r>
      <w:r>
        <w:rPr>
          <w:rFonts w:ascii="Arial" w:hAnsi="Arial" w:cs="Arial"/>
          <w:color w:val="222222"/>
          <w:sz w:val="21"/>
          <w:szCs w:val="21"/>
        </w:rPr>
        <w:t>The disease takes its name from the</w:t>
      </w:r>
      <w:r>
        <w:rPr>
          <w:rStyle w:val="apple-converted-space"/>
          <w:rFonts w:ascii="Arial" w:hAnsi="Arial" w:cs="Arial"/>
          <w:color w:val="222222"/>
          <w:sz w:val="21"/>
          <w:szCs w:val="21"/>
        </w:rPr>
        <w:t> </w:t>
      </w:r>
      <w:hyperlink r:id="rId31" w:tooltip="Latin" w:history="1">
        <w:r>
          <w:rPr>
            <w:rStyle w:val="Hyperlink"/>
            <w:rFonts w:ascii="Arial" w:hAnsi="Arial" w:cs="Arial"/>
            <w:color w:val="0B0080"/>
            <w:sz w:val="21"/>
            <w:szCs w:val="21"/>
          </w:rPr>
          <w:t>Latin</w:t>
        </w:r>
      </w:hyperlink>
      <w:r>
        <w:rPr>
          <w:rStyle w:val="apple-converted-space"/>
          <w:rFonts w:ascii="Arial" w:hAnsi="Arial" w:cs="Arial"/>
          <w:color w:val="222222"/>
          <w:sz w:val="21"/>
          <w:szCs w:val="21"/>
        </w:rPr>
        <w:t> </w:t>
      </w:r>
      <w:r>
        <w:rPr>
          <w:rFonts w:ascii="Arial" w:hAnsi="Arial" w:cs="Arial"/>
          <w:color w:val="222222"/>
          <w:sz w:val="21"/>
          <w:szCs w:val="21"/>
        </w:rPr>
        <w:t>word</w:t>
      </w:r>
      <w:r>
        <w:rPr>
          <w:rStyle w:val="apple-converted-space"/>
          <w:rFonts w:ascii="Arial" w:hAnsi="Arial" w:cs="Arial"/>
          <w:color w:val="222222"/>
          <w:sz w:val="21"/>
          <w:szCs w:val="21"/>
        </w:rPr>
        <w:t> </w:t>
      </w:r>
      <w:proofErr w:type="spellStart"/>
      <w:r>
        <w:rPr>
          <w:rFonts w:ascii="Arial" w:hAnsi="Arial" w:cs="Arial"/>
          <w:i/>
          <w:iCs/>
          <w:color w:val="222222"/>
          <w:sz w:val="21"/>
          <w:szCs w:val="21"/>
        </w:rPr>
        <w:t>lepra</w:t>
      </w:r>
      <w:proofErr w:type="spellEnd"/>
      <w:r>
        <w:rPr>
          <w:rFonts w:ascii="Arial" w:hAnsi="Arial" w:cs="Arial"/>
          <w:color w:val="222222"/>
          <w:sz w:val="21"/>
          <w:szCs w:val="21"/>
        </w:rPr>
        <w:t>, which means "scaly", while the term "Hansen's disease" is named after the physician</w:t>
      </w:r>
      <w:r>
        <w:rPr>
          <w:rStyle w:val="apple-converted-space"/>
          <w:rFonts w:ascii="Arial" w:hAnsi="Arial" w:cs="Arial"/>
          <w:color w:val="222222"/>
          <w:sz w:val="21"/>
          <w:szCs w:val="21"/>
        </w:rPr>
        <w:t> </w:t>
      </w:r>
      <w:hyperlink r:id="rId32" w:tooltip="Gerhard Armauer Hansen" w:history="1">
        <w:r>
          <w:rPr>
            <w:rStyle w:val="Hyperlink"/>
            <w:rFonts w:ascii="Arial" w:hAnsi="Arial" w:cs="Arial"/>
            <w:color w:val="0B0080"/>
            <w:sz w:val="21"/>
            <w:szCs w:val="21"/>
          </w:rPr>
          <w:t xml:space="preserve">Gerhard </w:t>
        </w:r>
        <w:proofErr w:type="spellStart"/>
        <w:r>
          <w:rPr>
            <w:rStyle w:val="Hyperlink"/>
            <w:rFonts w:ascii="Arial" w:hAnsi="Arial" w:cs="Arial"/>
            <w:color w:val="0B0080"/>
            <w:sz w:val="21"/>
            <w:szCs w:val="21"/>
          </w:rPr>
          <w:t>Armauer</w:t>
        </w:r>
        <w:proofErr w:type="spellEnd"/>
        <w:r>
          <w:rPr>
            <w:rStyle w:val="Hyperlink"/>
            <w:rFonts w:ascii="Arial" w:hAnsi="Arial" w:cs="Arial"/>
            <w:color w:val="0B0080"/>
            <w:sz w:val="21"/>
            <w:szCs w:val="21"/>
          </w:rPr>
          <w:t xml:space="preserve"> Hansen</w:t>
        </w:r>
      </w:hyperlink>
      <w:r>
        <w:rPr>
          <w:rFonts w:ascii="Arial" w:hAnsi="Arial" w:cs="Arial"/>
          <w:color w:val="222222"/>
          <w:sz w:val="21"/>
          <w:szCs w:val="21"/>
        </w:rPr>
        <w:t>.</w:t>
      </w:r>
      <w:r>
        <w:rPr>
          <w:rStyle w:val="apple-converted-space"/>
          <w:rFonts w:ascii="Arial" w:hAnsi="Arial" w:cs="Arial"/>
          <w:color w:val="222222"/>
          <w:sz w:val="21"/>
          <w:szCs w:val="21"/>
        </w:rPr>
        <w:t> </w:t>
      </w:r>
      <w:r>
        <w:rPr>
          <w:rFonts w:ascii="Arial" w:hAnsi="Arial" w:cs="Arial"/>
          <w:color w:val="222222"/>
          <w:sz w:val="21"/>
          <w:szCs w:val="21"/>
        </w:rPr>
        <w:t>Separating people by placing them in</w:t>
      </w:r>
      <w:r>
        <w:rPr>
          <w:rStyle w:val="apple-converted-space"/>
          <w:rFonts w:ascii="Arial" w:hAnsi="Arial" w:cs="Arial"/>
          <w:color w:val="222222"/>
          <w:sz w:val="21"/>
          <w:szCs w:val="21"/>
        </w:rPr>
        <w:t> </w:t>
      </w:r>
      <w:hyperlink r:id="rId33" w:tooltip="Leper colony" w:history="1">
        <w:r>
          <w:rPr>
            <w:rStyle w:val="Hyperlink"/>
            <w:rFonts w:ascii="Arial" w:hAnsi="Arial" w:cs="Arial"/>
            <w:color w:val="0B0080"/>
            <w:sz w:val="21"/>
            <w:szCs w:val="21"/>
          </w:rPr>
          <w:t>leper colonies</w:t>
        </w:r>
      </w:hyperlink>
      <w:r>
        <w:rPr>
          <w:rStyle w:val="apple-converted-space"/>
          <w:rFonts w:ascii="Arial" w:hAnsi="Arial" w:cs="Arial"/>
          <w:color w:val="222222"/>
          <w:sz w:val="21"/>
          <w:szCs w:val="21"/>
        </w:rPr>
        <w:t> </w:t>
      </w:r>
      <w:r>
        <w:rPr>
          <w:rFonts w:ascii="Arial" w:hAnsi="Arial" w:cs="Arial"/>
          <w:color w:val="222222"/>
          <w:sz w:val="21"/>
          <w:szCs w:val="21"/>
        </w:rPr>
        <w:t>still occurs in places such as India,</w:t>
      </w:r>
      <w:r>
        <w:rPr>
          <w:rStyle w:val="apple-converted-space"/>
          <w:rFonts w:ascii="Arial" w:hAnsi="Arial" w:cs="Arial"/>
          <w:color w:val="222222"/>
          <w:sz w:val="21"/>
          <w:szCs w:val="21"/>
        </w:rPr>
        <w:t> </w:t>
      </w:r>
      <w:r>
        <w:rPr>
          <w:rFonts w:ascii="Arial" w:hAnsi="Arial" w:cs="Arial"/>
          <w:color w:val="222222"/>
          <w:sz w:val="21"/>
          <w:szCs w:val="21"/>
        </w:rPr>
        <w:t>China,</w:t>
      </w:r>
      <w:hyperlink r:id="rId34" w:anchor="cite_note-10" w:history="1">
        <w:r>
          <w:rPr>
            <w:rStyle w:val="Hyperlink"/>
            <w:rFonts w:ascii="Arial" w:hAnsi="Arial" w:cs="Arial"/>
            <w:color w:val="0B0080"/>
            <w:sz w:val="17"/>
            <w:szCs w:val="17"/>
            <w:vertAlign w:val="superscript"/>
          </w:rPr>
          <w:t>]</w:t>
        </w:r>
      </w:hyperlink>
      <w:r>
        <w:rPr>
          <w:rStyle w:val="apple-converted-space"/>
          <w:rFonts w:ascii="Arial" w:hAnsi="Arial" w:cs="Arial"/>
          <w:color w:val="222222"/>
          <w:sz w:val="21"/>
          <w:szCs w:val="21"/>
        </w:rPr>
        <w:t> </w:t>
      </w:r>
      <w:r>
        <w:rPr>
          <w:rFonts w:ascii="Arial" w:hAnsi="Arial" w:cs="Arial"/>
          <w:color w:val="222222"/>
          <w:sz w:val="21"/>
          <w:szCs w:val="21"/>
        </w:rPr>
        <w:t>and Africa.</w:t>
      </w:r>
      <w:r>
        <w:rPr>
          <w:rStyle w:val="apple-converted-space"/>
          <w:rFonts w:ascii="Arial" w:hAnsi="Arial" w:cs="Arial"/>
          <w:color w:val="222222"/>
          <w:sz w:val="21"/>
          <w:szCs w:val="21"/>
        </w:rPr>
        <w:t> </w:t>
      </w:r>
      <w:r>
        <w:rPr>
          <w:rFonts w:ascii="Arial" w:hAnsi="Arial" w:cs="Arial"/>
          <w:color w:val="222222"/>
          <w:sz w:val="21"/>
          <w:szCs w:val="21"/>
        </w:rPr>
        <w:t>However, most colonies have closed, since leprosy is not very contagious.</w:t>
      </w:r>
      <w:r>
        <w:rPr>
          <w:rStyle w:val="apple-converted-space"/>
          <w:rFonts w:ascii="Arial" w:hAnsi="Arial" w:cs="Arial"/>
          <w:color w:val="222222"/>
          <w:sz w:val="21"/>
          <w:szCs w:val="21"/>
        </w:rPr>
        <w:t> </w:t>
      </w:r>
      <w:hyperlink r:id="rId35" w:tooltip="Leprosy stigma" w:history="1">
        <w:r>
          <w:rPr>
            <w:rStyle w:val="Hyperlink"/>
            <w:rFonts w:ascii="Arial" w:hAnsi="Arial" w:cs="Arial"/>
            <w:color w:val="0B0080"/>
            <w:sz w:val="21"/>
            <w:szCs w:val="21"/>
          </w:rPr>
          <w:t>Social stigma</w:t>
        </w:r>
      </w:hyperlink>
      <w:r>
        <w:rPr>
          <w:rStyle w:val="apple-converted-space"/>
          <w:rFonts w:ascii="Arial" w:hAnsi="Arial" w:cs="Arial"/>
          <w:color w:val="222222"/>
          <w:sz w:val="21"/>
          <w:szCs w:val="21"/>
        </w:rPr>
        <w:t> </w:t>
      </w:r>
      <w:r>
        <w:rPr>
          <w:rFonts w:ascii="Arial" w:hAnsi="Arial" w:cs="Arial"/>
          <w:color w:val="222222"/>
          <w:sz w:val="21"/>
          <w:szCs w:val="21"/>
        </w:rPr>
        <w:t>has been associated with leprosy for much of history, which continues to be a barrier to self-reporting and early treatment.</w:t>
      </w:r>
      <w:r>
        <w:rPr>
          <w:rStyle w:val="apple-converted-space"/>
          <w:rFonts w:ascii="Arial" w:hAnsi="Arial" w:cs="Arial"/>
          <w:color w:val="222222"/>
          <w:sz w:val="21"/>
          <w:szCs w:val="21"/>
        </w:rPr>
        <w:t> </w:t>
      </w:r>
      <w:r>
        <w:rPr>
          <w:rFonts w:ascii="Arial" w:hAnsi="Arial" w:cs="Arial"/>
          <w:color w:val="222222"/>
          <w:sz w:val="21"/>
          <w:szCs w:val="21"/>
        </w:rPr>
        <w:t>Some consider the word "leper" offensive, preferring the phrase "person affected with leprosy".</w:t>
      </w:r>
      <w:r>
        <w:rPr>
          <w:rStyle w:val="apple-converted-space"/>
          <w:rFonts w:ascii="Arial" w:hAnsi="Arial" w:cs="Arial"/>
          <w:color w:val="222222"/>
          <w:sz w:val="21"/>
          <w:szCs w:val="21"/>
        </w:rPr>
        <w:t> </w:t>
      </w:r>
      <w:hyperlink r:id="rId36" w:tooltip="World Leprosy Day" w:history="1">
        <w:r>
          <w:rPr>
            <w:rStyle w:val="Hyperlink"/>
            <w:rFonts w:ascii="Arial" w:hAnsi="Arial" w:cs="Arial"/>
            <w:color w:val="0B0080"/>
            <w:sz w:val="21"/>
            <w:szCs w:val="21"/>
          </w:rPr>
          <w:t>World Leprosy Day</w:t>
        </w:r>
      </w:hyperlink>
      <w:r>
        <w:rPr>
          <w:rStyle w:val="apple-converted-space"/>
          <w:rFonts w:ascii="Arial" w:hAnsi="Arial" w:cs="Arial"/>
          <w:color w:val="222222"/>
          <w:sz w:val="21"/>
          <w:szCs w:val="21"/>
        </w:rPr>
        <w:t> </w:t>
      </w:r>
      <w:r>
        <w:rPr>
          <w:rFonts w:ascii="Arial" w:hAnsi="Arial" w:cs="Arial"/>
          <w:color w:val="222222"/>
          <w:sz w:val="21"/>
          <w:szCs w:val="21"/>
        </w:rPr>
        <w:t>was started in 1954 to draw awareness to those affected by leprosy.</w:t>
      </w:r>
    </w:p>
    <w:p w:rsidR="00DB539B" w:rsidRDefault="00DB539B" w:rsidP="00E41476">
      <w:pPr>
        <w:pStyle w:val="NoSpacing"/>
      </w:pPr>
    </w:p>
    <w:p w:rsidR="00DB539B" w:rsidRDefault="00DB539B" w:rsidP="00DB539B">
      <w:pPr>
        <w:pStyle w:val="Heading2"/>
        <w:pBdr>
          <w:bottom w:val="single" w:sz="6" w:space="0" w:color="A2A9B1"/>
        </w:pBdr>
        <w:shd w:val="clear" w:color="auto" w:fill="FFFFFF"/>
        <w:spacing w:before="240" w:after="60"/>
        <w:rPr>
          <w:rFonts w:ascii="Georgia" w:hAnsi="Georgia"/>
          <w:b w:val="0"/>
          <w:bCs w:val="0"/>
          <w:color w:val="000000"/>
        </w:rPr>
      </w:pPr>
      <w:r>
        <w:rPr>
          <w:rStyle w:val="mw-headline"/>
          <w:rFonts w:ascii="Georgia" w:hAnsi="Georgia"/>
          <w:b w:val="0"/>
          <w:bCs w:val="0"/>
          <w:color w:val="000000"/>
        </w:rPr>
        <w:t xml:space="preserve">Signs and </w:t>
      </w:r>
      <w:proofErr w:type="gramStart"/>
      <w:r>
        <w:rPr>
          <w:rStyle w:val="mw-headline"/>
          <w:rFonts w:ascii="Georgia" w:hAnsi="Georgia"/>
          <w:b w:val="0"/>
          <w:bCs w:val="0"/>
          <w:color w:val="000000"/>
        </w:rPr>
        <w:t>symptoms</w:t>
      </w:r>
      <w:r>
        <w:rPr>
          <w:rStyle w:val="mw-editsection-bracket"/>
          <w:rFonts w:ascii="Arial" w:hAnsi="Arial" w:cs="Arial"/>
          <w:b w:val="0"/>
          <w:bCs w:val="0"/>
          <w:color w:val="555555"/>
          <w:sz w:val="24"/>
          <w:szCs w:val="24"/>
        </w:rPr>
        <w:t>[</w:t>
      </w:r>
      <w:proofErr w:type="gramEnd"/>
      <w:r>
        <w:rPr>
          <w:rStyle w:val="mw-editsection"/>
          <w:rFonts w:ascii="Arial" w:hAnsi="Arial" w:cs="Arial"/>
          <w:b w:val="0"/>
          <w:bCs w:val="0"/>
          <w:color w:val="000000"/>
          <w:sz w:val="24"/>
          <w:szCs w:val="24"/>
        </w:rPr>
        <w:fldChar w:fldCharType="begin"/>
      </w:r>
      <w:r>
        <w:rPr>
          <w:rStyle w:val="mw-editsection"/>
          <w:rFonts w:ascii="Arial" w:hAnsi="Arial" w:cs="Arial"/>
          <w:b w:val="0"/>
          <w:bCs w:val="0"/>
          <w:color w:val="000000"/>
          <w:sz w:val="24"/>
          <w:szCs w:val="24"/>
        </w:rPr>
        <w:instrText xml:space="preserve"> HYPERLINK "https://en.wikipedia.org/w/index.php?title=Leprosy&amp;action=edit&amp;section=1" \o "Edit section: Signs and symptoms" </w:instrText>
      </w:r>
      <w:r>
        <w:rPr>
          <w:rStyle w:val="mw-editsection"/>
          <w:rFonts w:ascii="Arial" w:hAnsi="Arial" w:cs="Arial"/>
          <w:b w:val="0"/>
          <w:bCs w:val="0"/>
          <w:color w:val="000000"/>
          <w:sz w:val="24"/>
          <w:szCs w:val="24"/>
        </w:rPr>
        <w:fldChar w:fldCharType="separate"/>
      </w:r>
      <w:r>
        <w:rPr>
          <w:rStyle w:val="Hyperlink"/>
          <w:rFonts w:ascii="Arial" w:hAnsi="Arial" w:cs="Arial"/>
          <w:b w:val="0"/>
          <w:bCs w:val="0"/>
          <w:color w:val="0B0080"/>
          <w:sz w:val="24"/>
          <w:szCs w:val="24"/>
        </w:rPr>
        <w:t>edit</w:t>
      </w:r>
      <w:r>
        <w:rPr>
          <w:rStyle w:val="mw-editsection"/>
          <w:rFonts w:ascii="Arial" w:hAnsi="Arial" w:cs="Arial"/>
          <w:b w:val="0"/>
          <w:bCs w:val="0"/>
          <w:color w:val="000000"/>
          <w:sz w:val="24"/>
          <w:szCs w:val="24"/>
        </w:rPr>
        <w:fldChar w:fldCharType="end"/>
      </w:r>
      <w:r>
        <w:rPr>
          <w:rStyle w:val="mw-editsection-bracket"/>
          <w:rFonts w:ascii="Arial" w:hAnsi="Arial" w:cs="Arial"/>
          <w:b w:val="0"/>
          <w:bCs w:val="0"/>
          <w:color w:val="555555"/>
          <w:sz w:val="24"/>
          <w:szCs w:val="24"/>
        </w:rPr>
        <w:t>]</w:t>
      </w:r>
    </w:p>
    <w:p w:rsidR="00DB539B" w:rsidRDefault="00DB539B" w:rsidP="00DB539B">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Leprosy is mostly a</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"https://en.wikipedia.org/wiki/Granuloma" \o "Granuloma" </w:instrText>
      </w:r>
      <w:r>
        <w:rPr>
          <w:rFonts w:ascii="Arial" w:hAnsi="Arial" w:cs="Arial"/>
          <w:color w:val="222222"/>
          <w:sz w:val="21"/>
          <w:szCs w:val="21"/>
        </w:rPr>
        <w:fldChar w:fldCharType="separate"/>
      </w:r>
      <w:r>
        <w:rPr>
          <w:rStyle w:val="Hyperlink"/>
          <w:rFonts w:ascii="Arial" w:hAnsi="Arial" w:cs="Arial"/>
          <w:color w:val="0B0080"/>
          <w:sz w:val="21"/>
          <w:szCs w:val="21"/>
        </w:rPr>
        <w:t>granulomatous</w:t>
      </w:r>
      <w:proofErr w:type="spellEnd"/>
      <w:r>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disease of the</w:t>
      </w:r>
      <w:r>
        <w:rPr>
          <w:rStyle w:val="apple-converted-space"/>
          <w:rFonts w:ascii="Arial" w:hAnsi="Arial" w:cs="Arial"/>
          <w:color w:val="222222"/>
          <w:sz w:val="21"/>
          <w:szCs w:val="21"/>
        </w:rPr>
        <w:t> </w:t>
      </w:r>
      <w:hyperlink r:id="rId37" w:tooltip="Peripheral nervous system" w:history="1">
        <w:r>
          <w:rPr>
            <w:rStyle w:val="Hyperlink"/>
            <w:rFonts w:ascii="Arial" w:hAnsi="Arial" w:cs="Arial"/>
            <w:color w:val="0B0080"/>
            <w:sz w:val="21"/>
            <w:szCs w:val="21"/>
          </w:rPr>
          <w:t>peripheral nerves</w:t>
        </w:r>
      </w:hyperlink>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38" w:tooltip="Mucous membrane" w:history="1">
        <w:r>
          <w:rPr>
            <w:rStyle w:val="Hyperlink"/>
            <w:rFonts w:ascii="Arial" w:hAnsi="Arial" w:cs="Arial"/>
            <w:color w:val="0B0080"/>
            <w:sz w:val="21"/>
            <w:szCs w:val="21"/>
          </w:rPr>
          <w:t>mucosa</w:t>
        </w:r>
      </w:hyperlink>
      <w:r>
        <w:rPr>
          <w:rStyle w:val="apple-converted-space"/>
          <w:rFonts w:ascii="Arial" w:hAnsi="Arial" w:cs="Arial"/>
          <w:color w:val="222222"/>
          <w:sz w:val="21"/>
          <w:szCs w:val="21"/>
        </w:rPr>
        <w:t> </w:t>
      </w:r>
      <w:r>
        <w:rPr>
          <w:rFonts w:ascii="Arial" w:hAnsi="Arial" w:cs="Arial"/>
          <w:color w:val="222222"/>
          <w:sz w:val="21"/>
          <w:szCs w:val="21"/>
        </w:rPr>
        <w:t>of the</w:t>
      </w:r>
      <w:r>
        <w:rPr>
          <w:rStyle w:val="apple-converted-space"/>
          <w:rFonts w:ascii="Arial" w:hAnsi="Arial" w:cs="Arial"/>
          <w:color w:val="222222"/>
          <w:sz w:val="21"/>
          <w:szCs w:val="21"/>
        </w:rPr>
        <w:t> </w:t>
      </w:r>
      <w:hyperlink r:id="rId39" w:tooltip="Upper respiratory tract" w:history="1">
        <w:r>
          <w:rPr>
            <w:rStyle w:val="Hyperlink"/>
            <w:rFonts w:ascii="Arial" w:hAnsi="Arial" w:cs="Arial"/>
            <w:color w:val="0B0080"/>
            <w:sz w:val="21"/>
            <w:szCs w:val="21"/>
          </w:rPr>
          <w:t>upper respiratory tract</w:t>
        </w:r>
      </w:hyperlink>
      <w:r>
        <w:rPr>
          <w:rFonts w:ascii="Arial" w:hAnsi="Arial" w:cs="Arial"/>
          <w:color w:val="222222"/>
          <w:sz w:val="21"/>
          <w:szCs w:val="21"/>
        </w:rPr>
        <w:t>; skin lesions (light or dark patches) are the primary external sign.</w:t>
      </w:r>
      <w:hyperlink r:id="rId40" w:anchor="cite_note-Sherris-14" w:history="1">
        <w:r>
          <w:rPr>
            <w:rStyle w:val="Hyperlink"/>
            <w:rFonts w:ascii="Arial" w:hAnsi="Arial" w:cs="Arial"/>
            <w:color w:val="0B0080"/>
            <w:sz w:val="17"/>
            <w:szCs w:val="17"/>
            <w:vertAlign w:val="superscript"/>
          </w:rPr>
          <w:t>[14]</w:t>
        </w:r>
      </w:hyperlink>
      <w:r>
        <w:rPr>
          <w:rStyle w:val="apple-converted-space"/>
          <w:rFonts w:ascii="Arial" w:hAnsi="Arial" w:cs="Arial"/>
          <w:color w:val="222222"/>
          <w:sz w:val="21"/>
          <w:szCs w:val="21"/>
        </w:rPr>
        <w:t> </w:t>
      </w:r>
      <w:r>
        <w:rPr>
          <w:rFonts w:ascii="Arial" w:hAnsi="Arial" w:cs="Arial"/>
          <w:color w:val="222222"/>
          <w:sz w:val="21"/>
          <w:szCs w:val="21"/>
        </w:rPr>
        <w:t xml:space="preserve">If untreated, </w:t>
      </w:r>
      <w:r>
        <w:rPr>
          <w:rFonts w:ascii="Arial" w:hAnsi="Arial" w:cs="Arial"/>
          <w:color w:val="222222"/>
          <w:sz w:val="21"/>
          <w:szCs w:val="21"/>
        </w:rPr>
        <w:lastRenderedPageBreak/>
        <w:t>leprosy can progress and cause permanent damage to the skin, nerves, limbs, and eyes. Contrary to folklore, leprosy does not cause body parts to fall off, although they can become numb or diseased as a result of secondary infections; these occur as a result of the body's defenses being compromised by the primary disease.</w:t>
      </w:r>
      <w:r>
        <w:rPr>
          <w:rStyle w:val="apple-converted-space"/>
          <w:rFonts w:ascii="Arial" w:hAnsi="Arial" w:cs="Arial"/>
          <w:color w:val="222222"/>
          <w:sz w:val="21"/>
          <w:szCs w:val="21"/>
        </w:rPr>
        <w:t> </w:t>
      </w:r>
      <w:r>
        <w:rPr>
          <w:rFonts w:ascii="Arial" w:hAnsi="Arial" w:cs="Arial"/>
          <w:color w:val="222222"/>
          <w:sz w:val="21"/>
          <w:szCs w:val="21"/>
        </w:rPr>
        <w:t>Secondary infections, in turn, can result in tissue loss, causing fingers and toes to become shortened and deformed, as cartilage is absorbed into the body.</w:t>
      </w:r>
    </w:p>
    <w:p w:rsidR="00575F50" w:rsidRDefault="00575F50" w:rsidP="00DB539B">
      <w:pPr>
        <w:pStyle w:val="NormalWeb"/>
        <w:shd w:val="clear" w:color="auto" w:fill="FFFFFF"/>
        <w:spacing w:before="120" w:beforeAutospacing="0" w:after="120" w:afterAutospacing="0"/>
        <w:rPr>
          <w:rFonts w:ascii="Arial" w:hAnsi="Arial" w:cs="Arial"/>
          <w:color w:val="222222"/>
          <w:sz w:val="21"/>
          <w:szCs w:val="21"/>
        </w:rPr>
      </w:pPr>
    </w:p>
    <w:p w:rsidR="00AC348D" w:rsidRDefault="00A71C3F" w:rsidP="00DB539B">
      <w:pPr>
        <w:pStyle w:val="NormalWeb"/>
        <w:shd w:val="clear" w:color="auto" w:fill="FFFFFF"/>
        <w:spacing w:before="120" w:beforeAutospacing="0" w:after="120" w:afterAutospacing="0"/>
        <w:rPr>
          <w:rFonts w:ascii="Arial" w:hAnsi="Arial" w:cs="Arial"/>
          <w:color w:val="222222"/>
          <w:sz w:val="21"/>
          <w:szCs w:val="21"/>
        </w:rPr>
      </w:pPr>
      <w:r w:rsidRPr="009A60E8">
        <w:rPr>
          <w:rFonts w:ascii="Arial" w:hAnsi="Arial" w:cs="Arial"/>
          <w:noProof/>
          <w:color w:val="222222"/>
          <w:sz w:val="20"/>
          <w:szCs w:val="20"/>
          <w:lang w:eastAsia="zh-TW"/>
        </w:rPr>
        <w:pict>
          <v:shape id="_x0000_s1067" type="#_x0000_t202" style="position:absolute;margin-left:404.45pt;margin-top:2.2pt;width:79.3pt;height:101.6pt;z-index:251711488;mso-width-relative:margin;mso-height-relative:margin">
            <v:textbox style="mso-next-textbox:#_x0000_s1067">
              <w:txbxContent>
                <w:p w:rsidR="009A60E8" w:rsidRDefault="009A60E8">
                  <w:r w:rsidRPr="009A60E8">
                    <w:drawing>
                      <wp:inline distT="0" distB="0" distL="0" distR="0">
                        <wp:extent cx="790575"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upload.wikimedia.org/wikipedia/commons/thumb/9/97/13_year_old_boy_with_severe_leprosy_Wellcome_L0074842.jpg/83px-13_year_old_boy_with_severe_leprosy_Wellcome_L0074842.jpg">
                                  <a:hlinkClick r:id="rId41"/>
                                </pic:cNvPr>
                                <pic:cNvPicPr>
                                  <a:picLocks noChangeAspect="1" noChangeArrowheads="1"/>
                                </pic:cNvPicPr>
                              </pic:nvPicPr>
                              <pic:blipFill>
                                <a:blip r:embed="rId42"/>
                                <a:srcRect/>
                                <a:stretch>
                                  <a:fillRect/>
                                </a:stretch>
                              </pic:blipFill>
                              <pic:spPr bwMode="auto">
                                <a:xfrm>
                                  <a:off x="0" y="0"/>
                                  <a:ext cx="790575" cy="1143000"/>
                                </a:xfrm>
                                <a:prstGeom prst="rect">
                                  <a:avLst/>
                                </a:prstGeom>
                                <a:noFill/>
                                <a:ln w="9525">
                                  <a:noFill/>
                                  <a:miter lim="800000"/>
                                  <a:headEnd/>
                                  <a:tailEnd/>
                                </a:ln>
                              </pic:spPr>
                            </pic:pic>
                          </a:graphicData>
                        </a:graphic>
                      </wp:inline>
                    </w:drawing>
                  </w:r>
                </w:p>
              </w:txbxContent>
            </v:textbox>
          </v:shape>
        </w:pict>
      </w:r>
      <w:r w:rsidRPr="009A60E8">
        <w:rPr>
          <w:rFonts w:ascii="Arial" w:hAnsi="Arial" w:cs="Arial"/>
          <w:noProof/>
          <w:color w:val="222222"/>
          <w:sz w:val="21"/>
          <w:szCs w:val="21"/>
          <w:lang w:eastAsia="zh-TW"/>
        </w:rPr>
        <w:pict>
          <v:shape id="_x0000_s1065" type="#_x0000_t202" style="position:absolute;margin-left:260.6pt;margin-top:2.2pt;width:79.9pt;height:101.6pt;z-index:251706368;mso-width-relative:margin;mso-height-relative:margin">
            <v:textbox style="mso-next-textbox:#_x0000_s1065">
              <w:txbxContent>
                <w:p w:rsidR="009A60E8" w:rsidRDefault="009A60E8">
                  <w:r w:rsidRPr="009A60E8">
                    <w:drawing>
                      <wp:inline distT="0" distB="0" distL="0" distR="0">
                        <wp:extent cx="781050"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upload.wikimedia.org/wikipedia/commons/thumb/b/b7/A_26_year_old_woman_with_leprous_lesions_Wellcome_L0074857.jpg/82px-A_26_year_old_woman_with_leprous_lesions_Wellcome_L0074857.jpg">
                                  <a:hlinkClick r:id="rId43"/>
                                </pic:cNvPr>
                                <pic:cNvPicPr>
                                  <a:picLocks noChangeAspect="1" noChangeArrowheads="1"/>
                                </pic:cNvPicPr>
                              </pic:nvPicPr>
                              <pic:blipFill>
                                <a:blip r:embed="rId44"/>
                                <a:srcRect/>
                                <a:stretch>
                                  <a:fillRect/>
                                </a:stretch>
                              </pic:blipFill>
                              <pic:spPr bwMode="auto">
                                <a:xfrm>
                                  <a:off x="0" y="0"/>
                                  <a:ext cx="781050" cy="1143000"/>
                                </a:xfrm>
                                <a:prstGeom prst="rect">
                                  <a:avLst/>
                                </a:prstGeom>
                                <a:noFill/>
                                <a:ln w="9525">
                                  <a:noFill/>
                                  <a:miter lim="800000"/>
                                  <a:headEnd/>
                                  <a:tailEnd/>
                                </a:ln>
                              </pic:spPr>
                            </pic:pic>
                          </a:graphicData>
                        </a:graphic>
                      </wp:inline>
                    </w:drawing>
                  </w:r>
                </w:p>
              </w:txbxContent>
            </v:textbox>
          </v:shape>
        </w:pict>
      </w:r>
    </w:p>
    <w:p w:rsidR="00AC348D" w:rsidRDefault="00A71C3F" w:rsidP="00DB539B">
      <w:pPr>
        <w:pStyle w:val="NormalWeb"/>
        <w:shd w:val="clear" w:color="auto" w:fill="FFFFFF"/>
        <w:spacing w:before="120" w:beforeAutospacing="0" w:after="120" w:afterAutospacing="0"/>
        <w:rPr>
          <w:rFonts w:ascii="Arial" w:hAnsi="Arial" w:cs="Arial"/>
          <w:color w:val="222222"/>
          <w:sz w:val="21"/>
          <w:szCs w:val="21"/>
        </w:rPr>
      </w:pPr>
      <w:r w:rsidRPr="00AC348D">
        <w:rPr>
          <w:rFonts w:ascii="Arial" w:hAnsi="Arial" w:cs="Arial"/>
          <w:noProof/>
          <w:color w:val="222222"/>
          <w:sz w:val="21"/>
          <w:szCs w:val="21"/>
          <w:lang w:eastAsia="zh-TW"/>
        </w:rPr>
        <w:pict>
          <v:shape id="_x0000_s1063" type="#_x0000_t202" style="position:absolute;margin-left:129.55pt;margin-top:11.9pt;width:105.95pt;height:73.85pt;z-index:251702272;mso-width-relative:margin;mso-height-relative:margin">
            <v:textbox style="mso-next-textbox:#_x0000_s1063">
              <w:txbxContent>
                <w:p w:rsidR="00AC348D" w:rsidRDefault="00AC348D">
                  <w:r w:rsidRPr="00AC348D">
                    <w:drawing>
                      <wp:inline distT="0" distB="0" distL="0" distR="0">
                        <wp:extent cx="1143000" cy="790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upload.wikimedia.org/wikipedia/commons/thumb/a/a1/Three_Tahitians_suffering_from_leprosy%2C_Tahiti%2C_approximately_1895.jpg/120px-Three_Tahitians_suffering_from_leprosy%2C_Tahiti%2C_approximately_1895.jpg">
                                  <a:hlinkClick r:id="rId45"/>
                                </pic:cNvPr>
                                <pic:cNvPicPr>
                                  <a:picLocks noChangeAspect="1" noChangeArrowheads="1"/>
                                </pic:cNvPicPr>
                              </pic:nvPicPr>
                              <pic:blipFill>
                                <a:blip r:embed="rId46"/>
                                <a:srcRect/>
                                <a:stretch>
                                  <a:fillRect/>
                                </a:stretch>
                              </pic:blipFill>
                              <pic:spPr bwMode="auto">
                                <a:xfrm>
                                  <a:off x="0" y="0"/>
                                  <a:ext cx="1143000" cy="790575"/>
                                </a:xfrm>
                                <a:prstGeom prst="rect">
                                  <a:avLst/>
                                </a:prstGeom>
                                <a:noFill/>
                                <a:ln w="9525">
                                  <a:noFill/>
                                  <a:miter lim="800000"/>
                                  <a:headEnd/>
                                  <a:tailEnd/>
                                </a:ln>
                              </pic:spPr>
                            </pic:pic>
                          </a:graphicData>
                        </a:graphic>
                      </wp:inline>
                    </w:drawing>
                  </w:r>
                </w:p>
              </w:txbxContent>
            </v:textbox>
          </v:shape>
        </w:pict>
      </w:r>
      <w:r w:rsidRPr="00AC348D">
        <w:rPr>
          <w:rFonts w:ascii="Arial" w:hAnsi="Arial" w:cs="Arial"/>
          <w:noProof/>
          <w:color w:val="222222"/>
          <w:sz w:val="21"/>
          <w:szCs w:val="21"/>
          <w:lang w:eastAsia="zh-TW"/>
        </w:rPr>
        <w:pict>
          <v:shape id="_x0000_s1061" type="#_x0000_t202" style="position:absolute;margin-left:-30.5pt;margin-top:14.9pt;width:108.95pt;height:70.85pt;z-index:251698176;mso-width-relative:margin;mso-height-relative:margin">
            <v:textbox style="mso-next-textbox:#_x0000_s1061">
              <w:txbxContent>
                <w:p w:rsidR="00AC348D" w:rsidRDefault="00AC348D">
                  <w:r w:rsidRPr="00AC348D">
                    <w:drawing>
                      <wp:inline distT="0" distB="0" distL="0" distR="0">
                        <wp:extent cx="1143000" cy="771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upload.wikimedia.org/wikipedia/commons/thumb/b/be/Leprosy_deformities_hands.jpg/120px-Leprosy_deformities_hands.jpg">
                                  <a:hlinkClick r:id="rId47"/>
                                </pic:cNvPr>
                                <pic:cNvPicPr>
                                  <a:picLocks noChangeAspect="1" noChangeArrowheads="1"/>
                                </pic:cNvPicPr>
                              </pic:nvPicPr>
                              <pic:blipFill>
                                <a:blip r:embed="rId48"/>
                                <a:srcRect/>
                                <a:stretch>
                                  <a:fillRect/>
                                </a:stretch>
                              </pic:blipFill>
                              <pic:spPr bwMode="auto">
                                <a:xfrm>
                                  <a:off x="0" y="0"/>
                                  <a:ext cx="1143000" cy="771525"/>
                                </a:xfrm>
                                <a:prstGeom prst="rect">
                                  <a:avLst/>
                                </a:prstGeom>
                                <a:noFill/>
                                <a:ln w="9525">
                                  <a:noFill/>
                                  <a:miter lim="800000"/>
                                  <a:headEnd/>
                                  <a:tailEnd/>
                                </a:ln>
                              </pic:spPr>
                            </pic:pic>
                          </a:graphicData>
                        </a:graphic>
                      </wp:inline>
                    </w:drawing>
                  </w:r>
                </w:p>
              </w:txbxContent>
            </v:textbox>
          </v:shape>
        </w:pict>
      </w:r>
    </w:p>
    <w:p w:rsidR="00AC348D" w:rsidRDefault="00AC348D" w:rsidP="00DB539B">
      <w:pPr>
        <w:pStyle w:val="NormalWeb"/>
        <w:shd w:val="clear" w:color="auto" w:fill="FFFFFF"/>
        <w:spacing w:before="120" w:beforeAutospacing="0" w:after="120" w:afterAutospacing="0"/>
        <w:rPr>
          <w:rFonts w:ascii="Arial" w:hAnsi="Arial" w:cs="Arial"/>
          <w:color w:val="222222"/>
          <w:sz w:val="21"/>
          <w:szCs w:val="21"/>
        </w:rPr>
      </w:pPr>
    </w:p>
    <w:p w:rsidR="00A71C3F" w:rsidRDefault="00A71C3F" w:rsidP="00DB539B">
      <w:pPr>
        <w:pStyle w:val="NormalWeb"/>
        <w:shd w:val="clear" w:color="auto" w:fill="FFFFFF"/>
        <w:spacing w:before="120" w:beforeAutospacing="0" w:after="120" w:afterAutospacing="0"/>
        <w:rPr>
          <w:rFonts w:ascii="Arial" w:hAnsi="Arial" w:cs="Arial"/>
          <w:color w:val="222222"/>
          <w:sz w:val="21"/>
          <w:szCs w:val="21"/>
        </w:rPr>
      </w:pPr>
    </w:p>
    <w:p w:rsidR="00A71C3F" w:rsidRDefault="00A71C3F" w:rsidP="00DB539B">
      <w:pPr>
        <w:pStyle w:val="NormalWeb"/>
        <w:shd w:val="clear" w:color="auto" w:fill="FFFFFF"/>
        <w:spacing w:before="120" w:beforeAutospacing="0" w:after="120" w:afterAutospacing="0"/>
        <w:rPr>
          <w:rFonts w:ascii="Arial" w:hAnsi="Arial" w:cs="Arial"/>
          <w:color w:val="222222"/>
          <w:sz w:val="21"/>
          <w:szCs w:val="21"/>
        </w:rPr>
      </w:pPr>
    </w:p>
    <w:p w:rsidR="00AC348D" w:rsidRDefault="00AC348D" w:rsidP="00DB539B">
      <w:pPr>
        <w:pStyle w:val="NormalWeb"/>
        <w:shd w:val="clear" w:color="auto" w:fill="FFFFFF"/>
        <w:spacing w:before="120" w:beforeAutospacing="0" w:after="120" w:afterAutospacing="0"/>
        <w:rPr>
          <w:rFonts w:ascii="Arial" w:hAnsi="Arial" w:cs="Arial"/>
          <w:color w:val="222222"/>
          <w:sz w:val="21"/>
          <w:szCs w:val="21"/>
        </w:rPr>
      </w:pPr>
    </w:p>
    <w:p w:rsidR="00DB539B" w:rsidRDefault="00575F50" w:rsidP="00DB539B">
      <w:pPr>
        <w:shd w:val="clear" w:color="auto" w:fill="FFFFFF"/>
        <w:ind w:left="30" w:right="30"/>
        <w:rPr>
          <w:rFonts w:ascii="Arial" w:hAnsi="Arial" w:cs="Arial"/>
          <w:color w:val="222222"/>
          <w:sz w:val="21"/>
          <w:szCs w:val="21"/>
        </w:rPr>
      </w:pPr>
      <w:r>
        <w:rPr>
          <w:noProof/>
          <w:lang w:eastAsia="zh-TW"/>
        </w:rPr>
        <w:pict>
          <v:shape id="_x0000_s1068" type="#_x0000_t202" style="position:absolute;left:0;text-align:left;margin-left:404.45pt;margin-top:4.75pt;width:106.05pt;height:40.7pt;z-index:251713536;mso-width-relative:margin;mso-height-relative:margin">
            <v:textbox>
              <w:txbxContent>
                <w:p w:rsidR="009A60E8" w:rsidRPr="00575F50" w:rsidRDefault="00575F50" w:rsidP="00575F50">
                  <w:pPr>
                    <w:pStyle w:val="NormalWeb"/>
                    <w:shd w:val="clear" w:color="auto" w:fill="FFFFFF"/>
                    <w:spacing w:before="120" w:beforeAutospacing="0" w:after="120" w:afterAutospacing="0"/>
                    <w:ind w:left="30" w:right="30"/>
                    <w:textAlignment w:val="top"/>
                    <w:rPr>
                      <w:rFonts w:ascii="Arial" w:hAnsi="Arial" w:cs="Arial"/>
                      <w:color w:val="222222"/>
                      <w:sz w:val="20"/>
                      <w:szCs w:val="20"/>
                    </w:rPr>
                  </w:pPr>
                  <w:r>
                    <w:rPr>
                      <w:rFonts w:ascii="Arial" w:hAnsi="Arial" w:cs="Arial"/>
                      <w:color w:val="222222"/>
                      <w:sz w:val="20"/>
                      <w:szCs w:val="20"/>
                    </w:rPr>
                    <w:t>A 13-year-old boy with severe leprosy</w:t>
                  </w:r>
                </w:p>
              </w:txbxContent>
            </v:textbox>
          </v:shape>
        </w:pict>
      </w:r>
      <w:r w:rsidRPr="009A60E8">
        <w:rPr>
          <w:rStyle w:val="apple-converted-space"/>
          <w:rFonts w:ascii="Arial" w:hAnsi="Arial" w:cs="Arial"/>
          <w:noProof/>
          <w:color w:val="222222"/>
          <w:sz w:val="21"/>
          <w:szCs w:val="21"/>
          <w:lang w:eastAsia="zh-TW"/>
        </w:rPr>
        <w:pict>
          <v:shape id="_x0000_s1066" type="#_x0000_t202" style="position:absolute;left:0;text-align:left;margin-left:260.6pt;margin-top:4.75pt;width:103.7pt;height:22.8pt;z-index:251708416;mso-width-relative:margin;mso-height-relative:margin">
            <v:textbox>
              <w:txbxContent>
                <w:p w:rsidR="009A60E8" w:rsidRDefault="009A60E8">
                  <w:proofErr w:type="gramStart"/>
                  <w:r>
                    <w:rPr>
                      <w:rFonts w:ascii="Arial" w:hAnsi="Arial" w:cs="Arial"/>
                      <w:color w:val="222222"/>
                      <w:sz w:val="20"/>
                      <w:szCs w:val="20"/>
                    </w:rPr>
                    <w:t>woman</w:t>
                  </w:r>
                  <w:proofErr w:type="gramEnd"/>
                  <w:r>
                    <w:rPr>
                      <w:rFonts w:ascii="Arial" w:hAnsi="Arial" w:cs="Arial"/>
                      <w:color w:val="222222"/>
                      <w:sz w:val="20"/>
                      <w:szCs w:val="20"/>
                    </w:rPr>
                    <w:t xml:space="preserve"> with leprous lesions</w:t>
                  </w:r>
                </w:p>
              </w:txbxContent>
            </v:textbox>
          </v:shape>
        </w:pict>
      </w:r>
      <w:r w:rsidRPr="00AC348D">
        <w:rPr>
          <w:rStyle w:val="apple-converted-space"/>
          <w:rFonts w:ascii="Arial" w:hAnsi="Arial" w:cs="Arial"/>
          <w:noProof/>
          <w:color w:val="222222"/>
          <w:sz w:val="21"/>
          <w:szCs w:val="21"/>
          <w:lang w:eastAsia="zh-TW"/>
        </w:rPr>
        <w:pict>
          <v:shape id="_x0000_s1064" type="#_x0000_t202" style="position:absolute;left:0;text-align:left;margin-left:129.55pt;margin-top:3.95pt;width:111.95pt;height:34.45pt;z-index:251704320;mso-width-relative:margin;mso-height-relative:margin">
            <v:textbox>
              <w:txbxContent>
                <w:p w:rsidR="009A60E8" w:rsidRDefault="009A60E8" w:rsidP="009A60E8">
                  <w:pPr>
                    <w:pStyle w:val="NormalWeb"/>
                    <w:shd w:val="clear" w:color="auto" w:fill="FFFFFF"/>
                    <w:spacing w:before="120" w:beforeAutospacing="0" w:after="120" w:afterAutospacing="0"/>
                    <w:ind w:left="30" w:right="30"/>
                    <w:textAlignment w:val="top"/>
                    <w:rPr>
                      <w:rFonts w:ascii="Arial" w:hAnsi="Arial" w:cs="Arial"/>
                      <w:color w:val="222222"/>
                      <w:sz w:val="20"/>
                      <w:szCs w:val="20"/>
                    </w:rPr>
                  </w:pPr>
                  <w:r>
                    <w:rPr>
                      <w:rFonts w:ascii="Arial" w:hAnsi="Arial" w:cs="Arial"/>
                      <w:color w:val="222222"/>
                      <w:sz w:val="20"/>
                      <w:szCs w:val="20"/>
                    </w:rPr>
                    <w:t>A 26-year-old woman with leprous lesions</w:t>
                  </w:r>
                </w:p>
                <w:p w:rsidR="00AC348D" w:rsidRPr="009A60E8" w:rsidRDefault="00AC348D" w:rsidP="009A60E8"/>
              </w:txbxContent>
            </v:textbox>
          </v:shape>
        </w:pict>
      </w:r>
      <w:r w:rsidRPr="00AC348D">
        <w:rPr>
          <w:rFonts w:ascii="Arial" w:hAnsi="Arial" w:cs="Arial"/>
          <w:noProof/>
          <w:color w:val="222222"/>
          <w:sz w:val="21"/>
          <w:szCs w:val="21"/>
          <w:lang w:eastAsia="zh-TW"/>
        </w:rPr>
        <w:pict>
          <v:shape id="_x0000_s1062" type="#_x0000_t202" style="position:absolute;left:0;text-align:left;margin-left:-34.7pt;margin-top:3.95pt;width:140.45pt;height:23.6pt;z-index:251700224;mso-width-relative:margin;mso-height-relative:margin">
            <v:textbox>
              <w:txbxContent>
                <w:p w:rsidR="00AC348D" w:rsidRDefault="00AC348D">
                  <w:r>
                    <w:rPr>
                      <w:rFonts w:ascii="Arial" w:hAnsi="Arial" w:cs="Arial"/>
                      <w:color w:val="222222"/>
                      <w:sz w:val="20"/>
                      <w:szCs w:val="20"/>
                    </w:rPr>
                    <w:t>Hands deformed by leprosy</w:t>
                  </w:r>
                </w:p>
              </w:txbxContent>
            </v:textbox>
          </v:shape>
        </w:pict>
      </w:r>
      <w:r w:rsidR="00DB539B">
        <w:rPr>
          <w:rStyle w:val="apple-converted-space"/>
          <w:rFonts w:ascii="Arial" w:hAnsi="Arial" w:cs="Arial"/>
          <w:color w:val="222222"/>
          <w:sz w:val="21"/>
          <w:szCs w:val="21"/>
        </w:rPr>
        <w:t> </w:t>
      </w:r>
    </w:p>
    <w:p w:rsidR="00DB539B" w:rsidRDefault="00DB539B" w:rsidP="00DB539B">
      <w:pPr>
        <w:shd w:val="clear" w:color="auto" w:fill="FFFFFF"/>
        <w:ind w:left="30" w:right="30"/>
        <w:rPr>
          <w:rFonts w:ascii="Arial" w:hAnsi="Arial" w:cs="Arial"/>
          <w:color w:val="222222"/>
          <w:sz w:val="21"/>
          <w:szCs w:val="21"/>
        </w:rPr>
      </w:pPr>
      <w:r>
        <w:rPr>
          <w:rStyle w:val="apple-converted-space"/>
          <w:rFonts w:ascii="Arial" w:hAnsi="Arial" w:cs="Arial"/>
          <w:color w:val="222222"/>
          <w:sz w:val="21"/>
          <w:szCs w:val="21"/>
        </w:rPr>
        <w:t> </w:t>
      </w:r>
    </w:p>
    <w:p w:rsidR="00DB539B" w:rsidRPr="00575F50" w:rsidRDefault="00DB539B" w:rsidP="00575F50">
      <w:pPr>
        <w:shd w:val="clear" w:color="auto" w:fill="FFFFFF"/>
        <w:ind w:left="30" w:right="30"/>
        <w:rPr>
          <w:rFonts w:ascii="Arial" w:hAnsi="Arial" w:cs="Arial"/>
          <w:color w:val="222222"/>
          <w:sz w:val="21"/>
          <w:szCs w:val="21"/>
        </w:rPr>
      </w:pPr>
      <w:r>
        <w:rPr>
          <w:rStyle w:val="apple-converted-space"/>
          <w:rFonts w:ascii="Arial" w:hAnsi="Arial" w:cs="Arial"/>
          <w:color w:val="222222"/>
          <w:sz w:val="21"/>
          <w:szCs w:val="21"/>
        </w:rPr>
        <w:t> </w:t>
      </w:r>
    </w:p>
    <w:p w:rsidR="004602F7" w:rsidRDefault="004602F7" w:rsidP="004602F7">
      <w:pPr>
        <w:pStyle w:val="Heading2"/>
        <w:pBdr>
          <w:bottom w:val="single" w:sz="6" w:space="0" w:color="A2A9B1"/>
        </w:pBdr>
        <w:shd w:val="clear" w:color="auto" w:fill="FFFFFF"/>
        <w:spacing w:before="240" w:after="60"/>
        <w:rPr>
          <w:rFonts w:ascii="Georgia" w:hAnsi="Georgia"/>
          <w:b w:val="0"/>
          <w:bCs w:val="0"/>
          <w:color w:val="000000"/>
        </w:rPr>
      </w:pPr>
      <w:proofErr w:type="gramStart"/>
      <w:r>
        <w:rPr>
          <w:rStyle w:val="mw-headline"/>
          <w:rFonts w:ascii="Georgia" w:hAnsi="Georgia"/>
          <w:b w:val="0"/>
          <w:bCs w:val="0"/>
          <w:color w:val="000000"/>
        </w:rPr>
        <w:t>History</w:t>
      </w:r>
      <w:r>
        <w:rPr>
          <w:rStyle w:val="mw-editsection-bracket"/>
          <w:rFonts w:ascii="Arial" w:hAnsi="Arial" w:cs="Arial"/>
          <w:b w:val="0"/>
          <w:bCs w:val="0"/>
          <w:color w:val="555555"/>
          <w:sz w:val="24"/>
          <w:szCs w:val="24"/>
        </w:rPr>
        <w:t>[</w:t>
      </w:r>
      <w:proofErr w:type="gramEnd"/>
      <w:hyperlink r:id="rId49" w:tooltip="Edit section: History" w:history="1">
        <w:r>
          <w:rPr>
            <w:rStyle w:val="Hyperlink"/>
            <w:rFonts w:ascii="Arial" w:hAnsi="Arial" w:cs="Arial"/>
            <w:b w:val="0"/>
            <w:bCs w:val="0"/>
            <w:color w:val="0B0080"/>
            <w:sz w:val="24"/>
            <w:szCs w:val="24"/>
          </w:rPr>
          <w:t>edit</w:t>
        </w:r>
      </w:hyperlink>
      <w:r>
        <w:rPr>
          <w:rStyle w:val="mw-editsection-bracket"/>
          <w:rFonts w:ascii="Arial" w:hAnsi="Arial" w:cs="Arial"/>
          <w:b w:val="0"/>
          <w:bCs w:val="0"/>
          <w:color w:val="555555"/>
          <w:sz w:val="24"/>
          <w:szCs w:val="24"/>
        </w:rPr>
        <w:t>]</w:t>
      </w:r>
    </w:p>
    <w:p w:rsidR="004602F7" w:rsidRDefault="004602F7" w:rsidP="004602F7">
      <w:pPr>
        <w:shd w:val="clear" w:color="auto" w:fill="FFFFFF"/>
        <w:rPr>
          <w:rFonts w:ascii="Arial" w:hAnsi="Arial" w:cs="Arial"/>
          <w:i/>
          <w:iCs/>
          <w:color w:val="222222"/>
          <w:sz w:val="21"/>
          <w:szCs w:val="21"/>
        </w:rPr>
      </w:pPr>
      <w:r>
        <w:rPr>
          <w:rFonts w:ascii="Arial" w:hAnsi="Arial" w:cs="Arial"/>
          <w:i/>
          <w:iCs/>
          <w:color w:val="222222"/>
          <w:sz w:val="21"/>
          <w:szCs w:val="21"/>
        </w:rPr>
        <w:t>Main article:</w:t>
      </w:r>
      <w:r>
        <w:rPr>
          <w:rStyle w:val="apple-converted-space"/>
          <w:rFonts w:ascii="Arial" w:hAnsi="Arial" w:cs="Arial"/>
          <w:i/>
          <w:iCs/>
          <w:color w:val="222222"/>
          <w:sz w:val="21"/>
          <w:szCs w:val="21"/>
        </w:rPr>
        <w:t> </w:t>
      </w:r>
      <w:hyperlink r:id="rId50" w:tooltip="History of leprosy" w:history="1">
        <w:r>
          <w:rPr>
            <w:rStyle w:val="Hyperlink"/>
            <w:rFonts w:ascii="Arial" w:hAnsi="Arial" w:cs="Arial"/>
            <w:i/>
            <w:iCs/>
            <w:color w:val="0B0080"/>
            <w:sz w:val="21"/>
            <w:szCs w:val="21"/>
          </w:rPr>
          <w:t>History of leprosy</w:t>
        </w:r>
      </w:hyperlink>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Using comparative genomics, in 2005, geneticists traced the origins and worldwide distribution of leprosy from East Africa or the Near East along human migration routes. They found four strains of</w:t>
      </w:r>
      <w:r>
        <w:rPr>
          <w:rStyle w:val="apple-converted-space"/>
          <w:rFonts w:ascii="Arial" w:hAnsi="Arial" w:cs="Arial"/>
          <w:color w:val="222222"/>
          <w:sz w:val="21"/>
          <w:szCs w:val="21"/>
        </w:rPr>
        <w:t> </w:t>
      </w:r>
      <w:r>
        <w:rPr>
          <w:rFonts w:ascii="Arial" w:hAnsi="Arial" w:cs="Arial"/>
          <w:i/>
          <w:iCs/>
          <w:color w:val="222222"/>
          <w:sz w:val="21"/>
          <w:szCs w:val="21"/>
        </w:rPr>
        <w:t xml:space="preserve">M. </w:t>
      </w:r>
      <w:proofErr w:type="spellStart"/>
      <w:r>
        <w:rPr>
          <w:rFonts w:ascii="Arial" w:hAnsi="Arial" w:cs="Arial"/>
          <w:i/>
          <w:iCs/>
          <w:color w:val="222222"/>
          <w:sz w:val="21"/>
          <w:szCs w:val="21"/>
        </w:rPr>
        <w:t>leprae</w:t>
      </w:r>
      <w:proofErr w:type="spellEnd"/>
      <w:r>
        <w:rPr>
          <w:rStyle w:val="apple-converted-space"/>
          <w:rFonts w:ascii="Arial" w:hAnsi="Arial" w:cs="Arial"/>
          <w:color w:val="222222"/>
          <w:sz w:val="21"/>
          <w:szCs w:val="21"/>
        </w:rPr>
        <w:t> </w:t>
      </w:r>
      <w:r>
        <w:rPr>
          <w:rFonts w:ascii="Arial" w:hAnsi="Arial" w:cs="Arial"/>
          <w:color w:val="222222"/>
          <w:sz w:val="21"/>
          <w:szCs w:val="21"/>
        </w:rPr>
        <w:t>with specific regional locations. Strain 1 occurs predominantly in Asia, the Pacific region, and East Africa; strain 4, in West Africa and the Caribbean; strain 3 in Europe, North Africa, and the Americas; and strain 2 only in Ethiopia, Malawi, Nepal/north India, and New Caledonia.</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On the basis of this, they offer a map of the dissemination of leprosy in the world. This confirms the spread of the disease along the migration, </w:t>
      </w:r>
      <w:proofErr w:type="spellStart"/>
      <w:r>
        <w:rPr>
          <w:rFonts w:ascii="Arial" w:hAnsi="Arial" w:cs="Arial"/>
          <w:color w:val="222222"/>
          <w:sz w:val="21"/>
          <w:szCs w:val="21"/>
        </w:rPr>
        <w:t>colonisation</w:t>
      </w:r>
      <w:proofErr w:type="spellEnd"/>
      <w:r>
        <w:rPr>
          <w:rFonts w:ascii="Arial" w:hAnsi="Arial" w:cs="Arial"/>
          <w:color w:val="222222"/>
          <w:sz w:val="21"/>
          <w:szCs w:val="21"/>
        </w:rPr>
        <w:t>, and slave trade routes taken from East Africa to India, West Africa to the New World, and from Africa into Europe and vice versa.</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The oldest skeletal evidence for the disease was found in the human remains from the archaeological sites of </w:t>
      </w:r>
      <w:proofErr w:type="spellStart"/>
      <w:r>
        <w:rPr>
          <w:rFonts w:ascii="Arial" w:hAnsi="Arial" w:cs="Arial"/>
          <w:color w:val="222222"/>
          <w:sz w:val="21"/>
          <w:szCs w:val="21"/>
        </w:rPr>
        <w:t>Balathal</w:t>
      </w:r>
      <w:proofErr w:type="spellEnd"/>
      <w:r>
        <w:rPr>
          <w:rFonts w:ascii="Arial" w:hAnsi="Arial" w:cs="Arial"/>
          <w:color w:val="222222"/>
          <w:sz w:val="21"/>
          <w:szCs w:val="21"/>
        </w:rPr>
        <w:t xml:space="preserve"> and</w:t>
      </w:r>
      <w:r>
        <w:rPr>
          <w:rStyle w:val="apple-converted-space"/>
          <w:rFonts w:ascii="Arial" w:hAnsi="Arial" w:cs="Arial"/>
          <w:color w:val="222222"/>
          <w:sz w:val="21"/>
          <w:szCs w:val="21"/>
        </w:rPr>
        <w:t> </w:t>
      </w:r>
      <w:hyperlink r:id="rId51" w:tooltip="Harappa" w:history="1">
        <w:r>
          <w:rPr>
            <w:rStyle w:val="Hyperlink"/>
            <w:rFonts w:ascii="Arial" w:hAnsi="Arial" w:cs="Arial"/>
            <w:color w:val="0B0080"/>
            <w:sz w:val="21"/>
            <w:szCs w:val="21"/>
          </w:rPr>
          <w:t>Harappa</w:t>
        </w:r>
      </w:hyperlink>
      <w:r>
        <w:rPr>
          <w:rFonts w:ascii="Arial" w:hAnsi="Arial" w:cs="Arial"/>
          <w:color w:val="222222"/>
          <w:sz w:val="21"/>
          <w:szCs w:val="21"/>
        </w:rPr>
        <w:t>, in India and Pakistan, respectively.</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Although retrospectively identifying descriptions of leprosy-like symptoms is difficult, what appears to be leprosy was discussed by Hippocrates in 460 BC. In 1846, Francis Adams produced</w:t>
      </w:r>
      <w:r>
        <w:rPr>
          <w:rStyle w:val="apple-converted-space"/>
          <w:rFonts w:ascii="Arial" w:hAnsi="Arial" w:cs="Arial"/>
          <w:color w:val="222222"/>
          <w:sz w:val="21"/>
          <w:szCs w:val="21"/>
        </w:rPr>
        <w:t> </w:t>
      </w:r>
      <w:r>
        <w:rPr>
          <w:rFonts w:ascii="Arial" w:hAnsi="Arial" w:cs="Arial"/>
          <w:i/>
          <w:iCs/>
          <w:color w:val="222222"/>
          <w:sz w:val="21"/>
          <w:szCs w:val="21"/>
        </w:rPr>
        <w:t xml:space="preserve">The Seven Books of </w:t>
      </w:r>
      <w:proofErr w:type="spellStart"/>
      <w:r>
        <w:rPr>
          <w:rFonts w:ascii="Arial" w:hAnsi="Arial" w:cs="Arial"/>
          <w:i/>
          <w:iCs/>
          <w:color w:val="222222"/>
          <w:sz w:val="21"/>
          <w:szCs w:val="21"/>
        </w:rPr>
        <w:t>Paulus</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Aegineta</w:t>
      </w:r>
      <w:proofErr w:type="spellEnd"/>
      <w:r>
        <w:rPr>
          <w:rStyle w:val="apple-converted-space"/>
          <w:rFonts w:ascii="Arial" w:hAnsi="Arial" w:cs="Arial"/>
          <w:color w:val="222222"/>
          <w:sz w:val="21"/>
          <w:szCs w:val="21"/>
        </w:rPr>
        <w:t> </w:t>
      </w:r>
      <w:r>
        <w:rPr>
          <w:rFonts w:ascii="Arial" w:hAnsi="Arial" w:cs="Arial"/>
          <w:color w:val="222222"/>
          <w:sz w:val="21"/>
          <w:szCs w:val="21"/>
        </w:rPr>
        <w:t>which included a commentary on all medical and surgical knowledge and descriptions and remedies to do with leprosy from the Romans, Greeks, and Arabs.</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Interpretations of the presence of leprosy have been made on the basis of descriptions in ancient Indian (</w:t>
      </w:r>
      <w:proofErr w:type="spellStart"/>
      <w:r>
        <w:rPr>
          <w:rFonts w:ascii="Arial" w:hAnsi="Arial" w:cs="Arial"/>
          <w:color w:val="222222"/>
          <w:sz w:val="21"/>
          <w:szCs w:val="21"/>
        </w:rPr>
        <w:t>Atharva</w:t>
      </w:r>
      <w:proofErr w:type="spellEnd"/>
      <w:r>
        <w:rPr>
          <w:rFonts w:ascii="Arial" w:hAnsi="Arial" w:cs="Arial"/>
          <w:color w:val="222222"/>
          <w:sz w:val="21"/>
          <w:szCs w:val="21"/>
        </w:rPr>
        <w:t xml:space="preserve"> Veda and </w:t>
      </w:r>
      <w:proofErr w:type="spellStart"/>
      <w:r>
        <w:rPr>
          <w:rFonts w:ascii="Arial" w:hAnsi="Arial" w:cs="Arial"/>
          <w:color w:val="222222"/>
          <w:sz w:val="21"/>
          <w:szCs w:val="21"/>
        </w:rPr>
        <w:t>Kausika</w:t>
      </w:r>
      <w:proofErr w:type="spellEnd"/>
      <w:r>
        <w:rPr>
          <w:rFonts w:ascii="Arial" w:hAnsi="Arial" w:cs="Arial"/>
          <w:color w:val="222222"/>
          <w:sz w:val="21"/>
          <w:szCs w:val="21"/>
        </w:rPr>
        <w:t xml:space="preserve"> Sutra), Greek, and Middle Eastern documentary sources that describe skin afflictions.</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Skeletal remains from the second millennium BC, discovered in 2009, represent the oldest documented evidence for leprosy. Located at </w:t>
      </w:r>
      <w:proofErr w:type="spellStart"/>
      <w:r>
        <w:rPr>
          <w:rFonts w:ascii="Arial" w:hAnsi="Arial" w:cs="Arial"/>
          <w:color w:val="222222"/>
          <w:sz w:val="21"/>
          <w:szCs w:val="21"/>
        </w:rPr>
        <w:t>Balathal</w:t>
      </w:r>
      <w:proofErr w:type="spellEnd"/>
      <w:r>
        <w:rPr>
          <w:rFonts w:ascii="Arial" w:hAnsi="Arial" w:cs="Arial"/>
          <w:color w:val="222222"/>
          <w:sz w:val="21"/>
          <w:szCs w:val="21"/>
        </w:rPr>
        <w:t>, in Rajasthan, northwest India, the discoverers suggest that if the disease did migrate from Africa to India, during the third millennium BC "at a time when there was substantial interaction among the Indus Civilization, Mesopotamia, and Egypt, there needs to be additional skeletal and molecular evidence of leprosy in India and Africa so as to confirm the African origin of the disease.</w:t>
      </w:r>
      <w:r>
        <w:rPr>
          <w:rStyle w:val="apple-converted-space"/>
          <w:rFonts w:ascii="Arial" w:hAnsi="Arial" w:cs="Arial"/>
          <w:color w:val="222222"/>
          <w:sz w:val="21"/>
          <w:szCs w:val="21"/>
        </w:rPr>
        <w:t> </w:t>
      </w:r>
      <w:r>
        <w:rPr>
          <w:rFonts w:ascii="Arial" w:hAnsi="Arial" w:cs="Arial"/>
          <w:color w:val="222222"/>
          <w:sz w:val="21"/>
          <w:szCs w:val="21"/>
        </w:rPr>
        <w:t>A proven human case was verified by DNA taken from the shrouded remains of a man discovered in a tomb next to the Old City of Jerusalem dated by radiocarbon methods to 1–50 AD.</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lastRenderedPageBreak/>
        <w:t>The causative agent of leprosy,</w:t>
      </w:r>
      <w:r>
        <w:rPr>
          <w:rStyle w:val="apple-converted-space"/>
          <w:rFonts w:ascii="Arial" w:hAnsi="Arial" w:cs="Arial"/>
          <w:color w:val="222222"/>
          <w:sz w:val="21"/>
          <w:szCs w:val="21"/>
        </w:rPr>
        <w:t> </w:t>
      </w:r>
      <w:r>
        <w:rPr>
          <w:rFonts w:ascii="Arial" w:hAnsi="Arial" w:cs="Arial"/>
          <w:i/>
          <w:iCs/>
          <w:color w:val="222222"/>
          <w:sz w:val="21"/>
          <w:szCs w:val="21"/>
        </w:rPr>
        <w:t xml:space="preserve">M. </w:t>
      </w:r>
      <w:proofErr w:type="spellStart"/>
      <w:r>
        <w:rPr>
          <w:rFonts w:ascii="Arial" w:hAnsi="Arial" w:cs="Arial"/>
          <w:i/>
          <w:iCs/>
          <w:color w:val="222222"/>
          <w:sz w:val="21"/>
          <w:szCs w:val="21"/>
        </w:rPr>
        <w:t>leprae</w:t>
      </w:r>
      <w:proofErr w:type="spellEnd"/>
      <w:r>
        <w:rPr>
          <w:rFonts w:ascii="Arial" w:hAnsi="Arial" w:cs="Arial"/>
          <w:color w:val="222222"/>
          <w:sz w:val="21"/>
          <w:szCs w:val="21"/>
        </w:rPr>
        <w:t>, was discovered by</w:t>
      </w:r>
      <w:r>
        <w:rPr>
          <w:rStyle w:val="apple-converted-space"/>
          <w:rFonts w:ascii="Arial" w:hAnsi="Arial" w:cs="Arial"/>
          <w:color w:val="222222"/>
          <w:sz w:val="21"/>
          <w:szCs w:val="21"/>
        </w:rPr>
        <w:t> </w:t>
      </w:r>
      <w:hyperlink r:id="rId52" w:tooltip="Gerhard Armauer Hansen" w:history="1">
        <w:r>
          <w:rPr>
            <w:rStyle w:val="Hyperlink"/>
            <w:rFonts w:ascii="Arial" w:hAnsi="Arial" w:cs="Arial"/>
            <w:color w:val="0B0080"/>
            <w:sz w:val="21"/>
            <w:szCs w:val="21"/>
          </w:rPr>
          <w:t xml:space="preserve">G. H. </w:t>
        </w:r>
        <w:proofErr w:type="spellStart"/>
        <w:r>
          <w:rPr>
            <w:rStyle w:val="Hyperlink"/>
            <w:rFonts w:ascii="Arial" w:hAnsi="Arial" w:cs="Arial"/>
            <w:color w:val="0B0080"/>
            <w:sz w:val="21"/>
            <w:szCs w:val="21"/>
          </w:rPr>
          <w:t>Armauer</w:t>
        </w:r>
        <w:proofErr w:type="spellEnd"/>
        <w:r>
          <w:rPr>
            <w:rStyle w:val="Hyperlink"/>
            <w:rFonts w:ascii="Arial" w:hAnsi="Arial" w:cs="Arial"/>
            <w:color w:val="0B0080"/>
            <w:sz w:val="21"/>
            <w:szCs w:val="21"/>
          </w:rPr>
          <w:t xml:space="preserve"> Hansen</w:t>
        </w:r>
      </w:hyperlink>
      <w:r>
        <w:rPr>
          <w:rStyle w:val="apple-converted-space"/>
          <w:rFonts w:ascii="Arial" w:hAnsi="Arial" w:cs="Arial"/>
          <w:color w:val="222222"/>
          <w:sz w:val="21"/>
          <w:szCs w:val="21"/>
        </w:rPr>
        <w:t> </w:t>
      </w:r>
      <w:r>
        <w:rPr>
          <w:rFonts w:ascii="Arial" w:hAnsi="Arial" w:cs="Arial"/>
          <w:color w:val="222222"/>
          <w:sz w:val="21"/>
          <w:szCs w:val="21"/>
        </w:rPr>
        <w:t>in Norway in 1873, making it the first bacterium to be identified as causing disease in humans.</w:t>
      </w:r>
      <w:hyperlink r:id="rId53" w:anchor="cite_note-Irgens_2002-65" w:history="1">
        <w:r>
          <w:rPr>
            <w:rStyle w:val="Hyperlink"/>
            <w:rFonts w:ascii="Arial" w:hAnsi="Arial" w:cs="Arial"/>
            <w:color w:val="0B0080"/>
            <w:sz w:val="17"/>
            <w:szCs w:val="17"/>
            <w:vertAlign w:val="superscript"/>
          </w:rPr>
          <w:t>[65]</w:t>
        </w:r>
      </w:hyperlink>
      <w:r>
        <w:rPr>
          <w:rStyle w:val="apple-converted-space"/>
          <w:rFonts w:ascii="Arial" w:hAnsi="Arial" w:cs="Arial"/>
          <w:color w:val="222222"/>
          <w:sz w:val="21"/>
          <w:szCs w:val="21"/>
        </w:rPr>
        <w:t> </w:t>
      </w:r>
      <w:r>
        <w:rPr>
          <w:rFonts w:ascii="Arial" w:hAnsi="Arial" w:cs="Arial"/>
          <w:color w:val="222222"/>
          <w:sz w:val="21"/>
          <w:szCs w:val="21"/>
        </w:rPr>
        <w:t>The first effective treatment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"https://en.wikipedia.org/wiki/Promin" \o "Promin" </w:instrText>
      </w:r>
      <w:r>
        <w:rPr>
          <w:rFonts w:ascii="Arial" w:hAnsi="Arial" w:cs="Arial"/>
          <w:color w:val="222222"/>
          <w:sz w:val="21"/>
          <w:szCs w:val="21"/>
        </w:rPr>
        <w:fldChar w:fldCharType="separate"/>
      </w:r>
      <w:r>
        <w:rPr>
          <w:rStyle w:val="Hyperlink"/>
          <w:rFonts w:ascii="Arial" w:hAnsi="Arial" w:cs="Arial"/>
          <w:color w:val="0B0080"/>
          <w:sz w:val="21"/>
          <w:szCs w:val="21"/>
        </w:rPr>
        <w:t>promin</w:t>
      </w:r>
      <w:proofErr w:type="spellEnd"/>
      <w:r>
        <w:rPr>
          <w:rFonts w:ascii="Arial" w:hAnsi="Arial" w:cs="Arial"/>
          <w:color w:val="222222"/>
          <w:sz w:val="21"/>
          <w:szCs w:val="21"/>
        </w:rPr>
        <w:fldChar w:fldCharType="end"/>
      </w:r>
      <w:r>
        <w:rPr>
          <w:rFonts w:ascii="Arial" w:hAnsi="Arial" w:cs="Arial"/>
          <w:color w:val="222222"/>
          <w:sz w:val="21"/>
          <w:szCs w:val="21"/>
        </w:rPr>
        <w:t>) became available in the 1940s.</w:t>
      </w:r>
      <w:r>
        <w:rPr>
          <w:rStyle w:val="apple-converted-space"/>
          <w:rFonts w:ascii="Arial" w:hAnsi="Arial" w:cs="Arial"/>
          <w:color w:val="222222"/>
          <w:sz w:val="21"/>
          <w:szCs w:val="21"/>
        </w:rPr>
        <w:t> </w:t>
      </w:r>
      <w:r>
        <w:rPr>
          <w:rFonts w:ascii="Arial" w:hAnsi="Arial" w:cs="Arial"/>
          <w:color w:val="222222"/>
          <w:sz w:val="21"/>
          <w:szCs w:val="21"/>
        </w:rPr>
        <w:t xml:space="preserve">In the 1950s, </w:t>
      </w:r>
      <w:proofErr w:type="spellStart"/>
      <w:r>
        <w:rPr>
          <w:rFonts w:ascii="Arial" w:hAnsi="Arial" w:cs="Arial"/>
          <w:color w:val="222222"/>
          <w:sz w:val="21"/>
          <w:szCs w:val="21"/>
        </w:rPr>
        <w:t>dapsone</w:t>
      </w:r>
      <w:proofErr w:type="spellEnd"/>
      <w:r>
        <w:rPr>
          <w:rFonts w:ascii="Arial" w:hAnsi="Arial" w:cs="Arial"/>
          <w:color w:val="222222"/>
          <w:sz w:val="21"/>
          <w:szCs w:val="21"/>
        </w:rPr>
        <w:t xml:space="preserve"> was introduced. The search for further effective </w:t>
      </w:r>
      <w:proofErr w:type="spellStart"/>
      <w:r>
        <w:rPr>
          <w:rFonts w:ascii="Arial" w:hAnsi="Arial" w:cs="Arial"/>
          <w:color w:val="222222"/>
          <w:sz w:val="21"/>
          <w:szCs w:val="21"/>
        </w:rPr>
        <w:t>antileprosy</w:t>
      </w:r>
      <w:proofErr w:type="spellEnd"/>
      <w:r>
        <w:rPr>
          <w:rFonts w:ascii="Arial" w:hAnsi="Arial" w:cs="Arial"/>
          <w:color w:val="222222"/>
          <w:sz w:val="21"/>
          <w:szCs w:val="21"/>
        </w:rPr>
        <w:t xml:space="preserve"> drugs led to the use of </w:t>
      </w:r>
      <w:proofErr w:type="spellStart"/>
      <w:r>
        <w:rPr>
          <w:rFonts w:ascii="Arial" w:hAnsi="Arial" w:cs="Arial"/>
          <w:color w:val="222222"/>
          <w:sz w:val="21"/>
          <w:szCs w:val="21"/>
        </w:rPr>
        <w:t>clofazimine</w:t>
      </w:r>
      <w:proofErr w:type="spellEnd"/>
      <w:r>
        <w:rPr>
          <w:rFonts w:ascii="Arial" w:hAnsi="Arial" w:cs="Arial"/>
          <w:color w:val="222222"/>
          <w:sz w:val="21"/>
          <w:szCs w:val="21"/>
        </w:rPr>
        <w:t xml:space="preserve"> and </w:t>
      </w:r>
      <w:proofErr w:type="spellStart"/>
      <w:r>
        <w:rPr>
          <w:rFonts w:ascii="Arial" w:hAnsi="Arial" w:cs="Arial"/>
          <w:color w:val="222222"/>
          <w:sz w:val="21"/>
          <w:szCs w:val="21"/>
        </w:rPr>
        <w:t>rifampicin</w:t>
      </w:r>
      <w:proofErr w:type="spellEnd"/>
      <w:r>
        <w:rPr>
          <w:rFonts w:ascii="Arial" w:hAnsi="Arial" w:cs="Arial"/>
          <w:color w:val="222222"/>
          <w:sz w:val="21"/>
          <w:szCs w:val="21"/>
        </w:rPr>
        <w:t xml:space="preserve"> in the 1960s and 1970s.</w:t>
      </w:r>
      <w:r>
        <w:rPr>
          <w:rStyle w:val="apple-converted-space"/>
          <w:rFonts w:ascii="Arial" w:hAnsi="Arial" w:cs="Arial"/>
          <w:color w:val="222222"/>
          <w:sz w:val="21"/>
          <w:szCs w:val="21"/>
        </w:rPr>
        <w:t> </w:t>
      </w:r>
      <w:r>
        <w:rPr>
          <w:rFonts w:ascii="Arial" w:hAnsi="Arial" w:cs="Arial"/>
          <w:color w:val="222222"/>
          <w:sz w:val="21"/>
          <w:szCs w:val="21"/>
        </w:rPr>
        <w:t xml:space="preserve">Later, Indian scientist </w:t>
      </w:r>
      <w:proofErr w:type="spellStart"/>
      <w:r>
        <w:rPr>
          <w:rFonts w:ascii="Arial" w:hAnsi="Arial" w:cs="Arial"/>
          <w:color w:val="222222"/>
          <w:sz w:val="21"/>
          <w:szCs w:val="21"/>
        </w:rPr>
        <w:t>Shantaram</w:t>
      </w:r>
      <w:proofErr w:type="spellEnd"/>
      <w:r>
        <w:rPr>
          <w:rFonts w:ascii="Arial" w:hAnsi="Arial" w:cs="Arial"/>
          <w:color w:val="222222"/>
          <w:sz w:val="21"/>
          <w:szCs w:val="21"/>
        </w:rPr>
        <w:t xml:space="preserve"> </w:t>
      </w:r>
      <w:proofErr w:type="spellStart"/>
      <w:r>
        <w:rPr>
          <w:rFonts w:ascii="Arial" w:hAnsi="Arial" w:cs="Arial"/>
          <w:color w:val="222222"/>
          <w:sz w:val="21"/>
          <w:szCs w:val="21"/>
        </w:rPr>
        <w:t>Yawalkar</w:t>
      </w:r>
      <w:proofErr w:type="spellEnd"/>
      <w:r>
        <w:rPr>
          <w:rFonts w:ascii="Arial" w:hAnsi="Arial" w:cs="Arial"/>
          <w:color w:val="222222"/>
          <w:sz w:val="21"/>
          <w:szCs w:val="21"/>
        </w:rPr>
        <w:t xml:space="preserve"> and his colleagues formulated a combined therapy using </w:t>
      </w:r>
      <w:proofErr w:type="spellStart"/>
      <w:r>
        <w:rPr>
          <w:rFonts w:ascii="Arial" w:hAnsi="Arial" w:cs="Arial"/>
          <w:color w:val="222222"/>
          <w:sz w:val="21"/>
          <w:szCs w:val="21"/>
        </w:rPr>
        <w:t>rifampicin</w:t>
      </w:r>
      <w:proofErr w:type="spellEnd"/>
      <w:r>
        <w:rPr>
          <w:rFonts w:ascii="Arial" w:hAnsi="Arial" w:cs="Arial"/>
          <w:color w:val="222222"/>
          <w:sz w:val="21"/>
          <w:szCs w:val="21"/>
        </w:rPr>
        <w:t xml:space="preserve"> and </w:t>
      </w:r>
      <w:proofErr w:type="spellStart"/>
      <w:r>
        <w:rPr>
          <w:rFonts w:ascii="Arial" w:hAnsi="Arial" w:cs="Arial"/>
          <w:color w:val="222222"/>
          <w:sz w:val="21"/>
          <w:szCs w:val="21"/>
        </w:rPr>
        <w:t>dapsone</w:t>
      </w:r>
      <w:proofErr w:type="spellEnd"/>
      <w:r>
        <w:rPr>
          <w:rFonts w:ascii="Arial" w:hAnsi="Arial" w:cs="Arial"/>
          <w:color w:val="222222"/>
          <w:sz w:val="21"/>
          <w:szCs w:val="21"/>
        </w:rPr>
        <w:t>, intended to mitigate bacterial resistance.</w:t>
      </w:r>
      <w:r>
        <w:rPr>
          <w:rStyle w:val="apple-converted-space"/>
          <w:rFonts w:ascii="Arial" w:hAnsi="Arial" w:cs="Arial"/>
          <w:color w:val="222222"/>
          <w:sz w:val="21"/>
          <w:szCs w:val="21"/>
        </w:rPr>
        <w:t> </w:t>
      </w:r>
      <w:r>
        <w:rPr>
          <w:rFonts w:ascii="Arial" w:hAnsi="Arial" w:cs="Arial"/>
          <w:color w:val="222222"/>
          <w:sz w:val="21"/>
          <w:szCs w:val="21"/>
        </w:rPr>
        <w:t>MDT combining all three drugs was first recommended by the</w:t>
      </w:r>
      <w:r>
        <w:rPr>
          <w:rStyle w:val="apple-converted-space"/>
          <w:rFonts w:ascii="Arial" w:hAnsi="Arial" w:cs="Arial"/>
          <w:color w:val="222222"/>
          <w:sz w:val="21"/>
          <w:szCs w:val="21"/>
        </w:rPr>
        <w:t> </w:t>
      </w:r>
      <w:hyperlink r:id="rId54" w:tooltip="World Health Organization" w:history="1">
        <w:r>
          <w:rPr>
            <w:rStyle w:val="Hyperlink"/>
            <w:rFonts w:ascii="Arial" w:hAnsi="Arial" w:cs="Arial"/>
            <w:color w:val="0B0080"/>
            <w:sz w:val="21"/>
            <w:szCs w:val="21"/>
          </w:rPr>
          <w:t>WHO</w:t>
        </w:r>
      </w:hyperlink>
      <w:r>
        <w:rPr>
          <w:rStyle w:val="apple-converted-space"/>
          <w:rFonts w:ascii="Arial" w:hAnsi="Arial" w:cs="Arial"/>
          <w:color w:val="222222"/>
          <w:sz w:val="21"/>
          <w:szCs w:val="21"/>
        </w:rPr>
        <w:t> </w:t>
      </w:r>
      <w:r>
        <w:rPr>
          <w:rFonts w:ascii="Arial" w:hAnsi="Arial" w:cs="Arial"/>
          <w:color w:val="222222"/>
          <w:sz w:val="21"/>
          <w:szCs w:val="21"/>
        </w:rPr>
        <w:t xml:space="preserve">in 1981. These three </w:t>
      </w:r>
      <w:proofErr w:type="spellStart"/>
      <w:r>
        <w:rPr>
          <w:rFonts w:ascii="Arial" w:hAnsi="Arial" w:cs="Arial"/>
          <w:color w:val="222222"/>
          <w:sz w:val="21"/>
          <w:szCs w:val="21"/>
        </w:rPr>
        <w:t>antileprosy</w:t>
      </w:r>
      <w:proofErr w:type="spellEnd"/>
      <w:r>
        <w:rPr>
          <w:rFonts w:ascii="Arial" w:hAnsi="Arial" w:cs="Arial"/>
          <w:color w:val="222222"/>
          <w:sz w:val="21"/>
          <w:szCs w:val="21"/>
        </w:rPr>
        <w:t xml:space="preserve"> drugs are still used in the standard MDT regimens.</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Leprosy was once believed to be highly contagious and was treated with</w:t>
      </w:r>
      <w:r>
        <w:rPr>
          <w:rStyle w:val="apple-converted-space"/>
          <w:rFonts w:ascii="Arial" w:hAnsi="Arial" w:cs="Arial"/>
          <w:color w:val="222222"/>
          <w:sz w:val="21"/>
          <w:szCs w:val="21"/>
        </w:rPr>
        <w:t> </w:t>
      </w:r>
      <w:hyperlink r:id="rId55" w:tooltip="Mercury (element)" w:history="1">
        <w:r>
          <w:rPr>
            <w:rStyle w:val="Hyperlink"/>
            <w:rFonts w:ascii="Arial" w:hAnsi="Arial" w:cs="Arial"/>
            <w:color w:val="0B0080"/>
            <w:sz w:val="21"/>
            <w:szCs w:val="21"/>
          </w:rPr>
          <w:t>mercury</w:t>
        </w:r>
      </w:hyperlink>
      <w:r>
        <w:rPr>
          <w:rFonts w:ascii="Arial" w:hAnsi="Arial" w:cs="Arial"/>
          <w:color w:val="222222"/>
          <w:sz w:val="21"/>
          <w:szCs w:val="21"/>
        </w:rPr>
        <w:t>—all of which applied to</w:t>
      </w:r>
      <w:r>
        <w:rPr>
          <w:rStyle w:val="apple-converted-space"/>
          <w:rFonts w:ascii="Arial" w:hAnsi="Arial" w:cs="Arial"/>
          <w:color w:val="222222"/>
          <w:sz w:val="21"/>
          <w:szCs w:val="21"/>
        </w:rPr>
        <w:t> </w:t>
      </w:r>
      <w:hyperlink r:id="rId56" w:tooltip="Syphilis" w:history="1">
        <w:r>
          <w:rPr>
            <w:rStyle w:val="Hyperlink"/>
            <w:rFonts w:ascii="Arial" w:hAnsi="Arial" w:cs="Arial"/>
            <w:color w:val="0B0080"/>
            <w:sz w:val="21"/>
            <w:szCs w:val="21"/>
          </w:rPr>
          <w:t>syphilis</w:t>
        </w:r>
      </w:hyperlink>
      <w:r>
        <w:rPr>
          <w:rFonts w:ascii="Arial" w:hAnsi="Arial" w:cs="Arial"/>
          <w:color w:val="222222"/>
          <w:sz w:val="21"/>
          <w:szCs w:val="21"/>
        </w:rPr>
        <w:t>, which was first described in 1530. Many early cases thought to be leprosy could actually have been syphilis</w:t>
      </w:r>
      <w:r>
        <w:rPr>
          <w:rStyle w:val="apple-converted-space"/>
          <w:rFonts w:ascii="Arial" w:hAnsi="Arial" w:cs="Arial"/>
          <w:color w:val="222222"/>
          <w:sz w:val="21"/>
          <w:szCs w:val="21"/>
        </w:rPr>
        <w:t> </w:t>
      </w:r>
      <w:r>
        <w:rPr>
          <w:rFonts w:ascii="Arial" w:hAnsi="Arial" w:cs="Arial"/>
          <w:color w:val="222222"/>
          <w:sz w:val="21"/>
          <w:szCs w:val="21"/>
        </w:rPr>
        <w:t>Resistance has developed to initial treatment. Until the introduction of MDT in the early 1980s, the disease could not be diagnosed and treated successfully within the community.</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hyperlink r:id="rId57" w:tooltip="National Hansen's Disease Museum (Japan)" w:history="1">
        <w:r>
          <w:rPr>
            <w:rStyle w:val="Hyperlink"/>
            <w:rFonts w:ascii="Arial" w:hAnsi="Arial" w:cs="Arial"/>
            <w:color w:val="0B0080"/>
            <w:sz w:val="21"/>
            <w:szCs w:val="21"/>
          </w:rPr>
          <w:t>Japan</w:t>
        </w:r>
      </w:hyperlink>
      <w:r>
        <w:rPr>
          <w:rStyle w:val="apple-converted-space"/>
          <w:rFonts w:ascii="Arial" w:hAnsi="Arial" w:cs="Arial"/>
          <w:color w:val="222222"/>
          <w:sz w:val="21"/>
          <w:szCs w:val="21"/>
        </w:rPr>
        <w:t> </w:t>
      </w:r>
      <w:r>
        <w:rPr>
          <w:rFonts w:ascii="Arial" w:hAnsi="Arial" w:cs="Arial"/>
          <w:color w:val="222222"/>
          <w:sz w:val="21"/>
          <w:szCs w:val="21"/>
        </w:rPr>
        <w:t>still has sanatoriums (although Japan's sanatoriums no longer have active leprosy cases, nor are survivors held in them by law).</w:t>
      </w:r>
    </w:p>
    <w:p w:rsidR="004602F7" w:rsidRDefault="004602F7" w:rsidP="004602F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The importance of the nasal mucosa in the transmission of</w:t>
      </w:r>
      <w:r>
        <w:rPr>
          <w:rStyle w:val="apple-converted-space"/>
          <w:rFonts w:ascii="Arial" w:hAnsi="Arial" w:cs="Arial"/>
          <w:color w:val="222222"/>
          <w:sz w:val="21"/>
          <w:szCs w:val="21"/>
        </w:rPr>
        <w:t> </w:t>
      </w:r>
      <w:r>
        <w:rPr>
          <w:rFonts w:ascii="Arial" w:hAnsi="Arial" w:cs="Arial"/>
          <w:i/>
          <w:iCs/>
          <w:color w:val="222222"/>
          <w:sz w:val="21"/>
          <w:szCs w:val="21"/>
        </w:rPr>
        <w:t xml:space="preserve">M </w:t>
      </w:r>
      <w:proofErr w:type="spellStart"/>
      <w:r>
        <w:rPr>
          <w:rFonts w:ascii="Arial" w:hAnsi="Arial" w:cs="Arial"/>
          <w:i/>
          <w:iCs/>
          <w:color w:val="222222"/>
          <w:sz w:val="21"/>
          <w:szCs w:val="21"/>
        </w:rPr>
        <w:t>leprae</w:t>
      </w:r>
      <w:proofErr w:type="spellEnd"/>
      <w:r>
        <w:rPr>
          <w:rStyle w:val="apple-converted-space"/>
          <w:rFonts w:ascii="Arial" w:hAnsi="Arial" w:cs="Arial"/>
          <w:color w:val="222222"/>
          <w:sz w:val="21"/>
          <w:szCs w:val="21"/>
        </w:rPr>
        <w:t> </w:t>
      </w:r>
      <w:r>
        <w:rPr>
          <w:rFonts w:ascii="Arial" w:hAnsi="Arial" w:cs="Arial"/>
          <w:color w:val="222222"/>
          <w:sz w:val="21"/>
          <w:szCs w:val="21"/>
        </w:rPr>
        <w:t xml:space="preserve">was recognized as early as 1898 by </w:t>
      </w:r>
      <w:proofErr w:type="spellStart"/>
      <w:r>
        <w:rPr>
          <w:rFonts w:ascii="Arial" w:hAnsi="Arial" w:cs="Arial"/>
          <w:color w:val="222222"/>
          <w:sz w:val="21"/>
          <w:szCs w:val="21"/>
        </w:rPr>
        <w:t>Schäffer</w:t>
      </w:r>
      <w:proofErr w:type="spellEnd"/>
      <w:r>
        <w:rPr>
          <w:rFonts w:ascii="Arial" w:hAnsi="Arial" w:cs="Arial"/>
          <w:color w:val="222222"/>
          <w:sz w:val="21"/>
          <w:szCs w:val="21"/>
        </w:rPr>
        <w:t>, in particular, that of the ulcerated mucosa.</w:t>
      </w:r>
    </w:p>
    <w:p w:rsidR="004C5AE8" w:rsidRPr="006E000B" w:rsidRDefault="006B4893" w:rsidP="00E41476">
      <w:pPr>
        <w:pStyle w:val="NoSpacing"/>
      </w:pPr>
      <w:r>
        <w:rPr>
          <w:noProof/>
        </w:rPr>
        <w:pict>
          <v:shape id="_x0000_s1031" type="#_x0000_t202" style="position:absolute;margin-left:-244.5pt;margin-top:512.65pt;width:49.5pt;height:20.6pt;z-index:251664384;mso-width-relative:margin;mso-height-relative:margin">
            <v:textbox style="mso-next-textbox:#_x0000_s1031">
              <w:txbxContent>
                <w:p w:rsidR="006B4893" w:rsidRPr="004C5AE8" w:rsidRDefault="006B4893" w:rsidP="006B4893">
                  <w:pPr>
                    <w:pStyle w:val="NoSpacing"/>
                    <w:jc w:val="center"/>
                    <w:rPr>
                      <w:sz w:val="20"/>
                      <w:szCs w:val="20"/>
                    </w:rPr>
                  </w:pPr>
                  <w:r>
                    <w:rPr>
                      <w:sz w:val="20"/>
                      <w:szCs w:val="20"/>
                    </w:rPr>
                    <w:t>Angola</w:t>
                  </w:r>
                </w:p>
              </w:txbxContent>
            </v:textbox>
          </v:shape>
        </w:pict>
      </w:r>
      <w:r>
        <w:rPr>
          <w:noProof/>
        </w:rPr>
        <w:pict>
          <v:shape id="_x0000_s1030" type="#_x0000_t202" style="position:absolute;margin-left:-366pt;margin-top:390.8pt;width:73.5pt;height:34.1pt;z-index:251663360;mso-width-relative:margin;mso-height-relative:margin">
            <v:textbox style="mso-next-textbox:#_x0000_s1030">
              <w:txbxContent>
                <w:p w:rsidR="006B4893" w:rsidRPr="004C5AE8" w:rsidRDefault="006B4893" w:rsidP="006B4893">
                  <w:pPr>
                    <w:pStyle w:val="NoSpacing"/>
                    <w:jc w:val="center"/>
                    <w:rPr>
                      <w:sz w:val="20"/>
                      <w:szCs w:val="20"/>
                    </w:rPr>
                  </w:pPr>
                  <w:r w:rsidRPr="004C5AE8">
                    <w:rPr>
                      <w:sz w:val="20"/>
                      <w:szCs w:val="20"/>
                    </w:rPr>
                    <w:t>West-Central</w:t>
                  </w:r>
                </w:p>
                <w:p w:rsidR="006B4893" w:rsidRPr="004C5AE8" w:rsidRDefault="006B4893" w:rsidP="006B4893">
                  <w:pPr>
                    <w:pStyle w:val="NoSpacing"/>
                    <w:jc w:val="center"/>
                    <w:rPr>
                      <w:sz w:val="20"/>
                      <w:szCs w:val="20"/>
                    </w:rPr>
                  </w:pPr>
                  <w:r w:rsidRPr="004C5AE8">
                    <w:rPr>
                      <w:sz w:val="20"/>
                      <w:szCs w:val="20"/>
                    </w:rPr>
                    <w:t>Africa</w:t>
                  </w:r>
                </w:p>
              </w:txbxContent>
            </v:textbox>
          </v:shape>
        </w:pict>
      </w:r>
    </w:p>
    <w:sectPr w:rsidR="004C5AE8" w:rsidRPr="006E000B" w:rsidSect="00203F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50673"/>
    <w:multiLevelType w:val="multilevel"/>
    <w:tmpl w:val="31FE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E000B"/>
    <w:rsid w:val="00005991"/>
    <w:rsid w:val="000065CE"/>
    <w:rsid w:val="00023E90"/>
    <w:rsid w:val="00030889"/>
    <w:rsid w:val="00034921"/>
    <w:rsid w:val="000370B7"/>
    <w:rsid w:val="00054EB1"/>
    <w:rsid w:val="00055CDC"/>
    <w:rsid w:val="000705DB"/>
    <w:rsid w:val="00073179"/>
    <w:rsid w:val="00073913"/>
    <w:rsid w:val="00082820"/>
    <w:rsid w:val="0009093F"/>
    <w:rsid w:val="000973FF"/>
    <w:rsid w:val="000A4C5A"/>
    <w:rsid w:val="000B4320"/>
    <w:rsid w:val="000C2648"/>
    <w:rsid w:val="000D43F2"/>
    <w:rsid w:val="000D65C7"/>
    <w:rsid w:val="000E338F"/>
    <w:rsid w:val="000E6F1F"/>
    <w:rsid w:val="000F3D41"/>
    <w:rsid w:val="000F55EB"/>
    <w:rsid w:val="00102118"/>
    <w:rsid w:val="00103D31"/>
    <w:rsid w:val="00120972"/>
    <w:rsid w:val="00126825"/>
    <w:rsid w:val="00130CC6"/>
    <w:rsid w:val="001521CC"/>
    <w:rsid w:val="001538C9"/>
    <w:rsid w:val="001646AF"/>
    <w:rsid w:val="00170A32"/>
    <w:rsid w:val="0019262B"/>
    <w:rsid w:val="0019499B"/>
    <w:rsid w:val="001C2716"/>
    <w:rsid w:val="001C3EF1"/>
    <w:rsid w:val="001C4C91"/>
    <w:rsid w:val="001D4613"/>
    <w:rsid w:val="001E31D1"/>
    <w:rsid w:val="001E3A6D"/>
    <w:rsid w:val="001E47AD"/>
    <w:rsid w:val="001F10BF"/>
    <w:rsid w:val="00203F78"/>
    <w:rsid w:val="00204701"/>
    <w:rsid w:val="00220239"/>
    <w:rsid w:val="002454AC"/>
    <w:rsid w:val="00265D8B"/>
    <w:rsid w:val="00267990"/>
    <w:rsid w:val="002700C4"/>
    <w:rsid w:val="00271115"/>
    <w:rsid w:val="00272DCE"/>
    <w:rsid w:val="00274816"/>
    <w:rsid w:val="002772D8"/>
    <w:rsid w:val="002932B4"/>
    <w:rsid w:val="00293A13"/>
    <w:rsid w:val="002964E6"/>
    <w:rsid w:val="002A09FA"/>
    <w:rsid w:val="002A33C1"/>
    <w:rsid w:val="002B32C0"/>
    <w:rsid w:val="002B6F0E"/>
    <w:rsid w:val="00317506"/>
    <w:rsid w:val="003220C9"/>
    <w:rsid w:val="00331CB9"/>
    <w:rsid w:val="00340EE0"/>
    <w:rsid w:val="00346A3E"/>
    <w:rsid w:val="00347001"/>
    <w:rsid w:val="00361A7E"/>
    <w:rsid w:val="00377EE6"/>
    <w:rsid w:val="003826CD"/>
    <w:rsid w:val="00395048"/>
    <w:rsid w:val="003A1A45"/>
    <w:rsid w:val="003B77BA"/>
    <w:rsid w:val="003D5A7E"/>
    <w:rsid w:val="003F4356"/>
    <w:rsid w:val="004049BF"/>
    <w:rsid w:val="00407B54"/>
    <w:rsid w:val="00427DDD"/>
    <w:rsid w:val="00432837"/>
    <w:rsid w:val="00443D08"/>
    <w:rsid w:val="00454D6E"/>
    <w:rsid w:val="004602F7"/>
    <w:rsid w:val="0046136E"/>
    <w:rsid w:val="004642EF"/>
    <w:rsid w:val="00495E5D"/>
    <w:rsid w:val="004C357F"/>
    <w:rsid w:val="004C5AE8"/>
    <w:rsid w:val="004D4798"/>
    <w:rsid w:val="004E4E8D"/>
    <w:rsid w:val="005122AA"/>
    <w:rsid w:val="00514FA6"/>
    <w:rsid w:val="00520831"/>
    <w:rsid w:val="00522797"/>
    <w:rsid w:val="00524179"/>
    <w:rsid w:val="00533E45"/>
    <w:rsid w:val="00552904"/>
    <w:rsid w:val="0056168F"/>
    <w:rsid w:val="00575F50"/>
    <w:rsid w:val="0058383C"/>
    <w:rsid w:val="00587E42"/>
    <w:rsid w:val="005926C2"/>
    <w:rsid w:val="005A3142"/>
    <w:rsid w:val="005B3410"/>
    <w:rsid w:val="005C1A97"/>
    <w:rsid w:val="005C46F6"/>
    <w:rsid w:val="005D171B"/>
    <w:rsid w:val="005D4BDC"/>
    <w:rsid w:val="0061275D"/>
    <w:rsid w:val="006167A6"/>
    <w:rsid w:val="00626A61"/>
    <w:rsid w:val="006565AA"/>
    <w:rsid w:val="00674ECF"/>
    <w:rsid w:val="006753CC"/>
    <w:rsid w:val="00675423"/>
    <w:rsid w:val="00680743"/>
    <w:rsid w:val="00683E7B"/>
    <w:rsid w:val="00685E23"/>
    <w:rsid w:val="006A16C5"/>
    <w:rsid w:val="006A5C3D"/>
    <w:rsid w:val="006A6B74"/>
    <w:rsid w:val="006B1700"/>
    <w:rsid w:val="006B1879"/>
    <w:rsid w:val="006B3F01"/>
    <w:rsid w:val="006B4893"/>
    <w:rsid w:val="006C5CE1"/>
    <w:rsid w:val="006D49AA"/>
    <w:rsid w:val="006E000B"/>
    <w:rsid w:val="006E0A9B"/>
    <w:rsid w:val="006E4F92"/>
    <w:rsid w:val="0070513E"/>
    <w:rsid w:val="00711570"/>
    <w:rsid w:val="007143B5"/>
    <w:rsid w:val="0071695A"/>
    <w:rsid w:val="0072064D"/>
    <w:rsid w:val="00725C4E"/>
    <w:rsid w:val="00736532"/>
    <w:rsid w:val="00744A45"/>
    <w:rsid w:val="00750431"/>
    <w:rsid w:val="00760450"/>
    <w:rsid w:val="0076346D"/>
    <w:rsid w:val="007654CA"/>
    <w:rsid w:val="00773347"/>
    <w:rsid w:val="00781302"/>
    <w:rsid w:val="00784F5B"/>
    <w:rsid w:val="007855C0"/>
    <w:rsid w:val="007952A0"/>
    <w:rsid w:val="007A382E"/>
    <w:rsid w:val="007A6EDA"/>
    <w:rsid w:val="007B5207"/>
    <w:rsid w:val="007C4DC4"/>
    <w:rsid w:val="007E158C"/>
    <w:rsid w:val="007E5A00"/>
    <w:rsid w:val="007E6BB2"/>
    <w:rsid w:val="007F3FB8"/>
    <w:rsid w:val="007F594C"/>
    <w:rsid w:val="007F746C"/>
    <w:rsid w:val="00801D24"/>
    <w:rsid w:val="00810D25"/>
    <w:rsid w:val="008116AB"/>
    <w:rsid w:val="00817E62"/>
    <w:rsid w:val="00821CDE"/>
    <w:rsid w:val="008316D2"/>
    <w:rsid w:val="00843C83"/>
    <w:rsid w:val="00874ACD"/>
    <w:rsid w:val="008777CF"/>
    <w:rsid w:val="00884365"/>
    <w:rsid w:val="008853EB"/>
    <w:rsid w:val="008901AF"/>
    <w:rsid w:val="00892682"/>
    <w:rsid w:val="00894080"/>
    <w:rsid w:val="00896187"/>
    <w:rsid w:val="008E435C"/>
    <w:rsid w:val="008F0F8B"/>
    <w:rsid w:val="00900F4C"/>
    <w:rsid w:val="00902C8C"/>
    <w:rsid w:val="00904269"/>
    <w:rsid w:val="009068AD"/>
    <w:rsid w:val="009115ED"/>
    <w:rsid w:val="0092242A"/>
    <w:rsid w:val="009225B8"/>
    <w:rsid w:val="00926B8E"/>
    <w:rsid w:val="00930500"/>
    <w:rsid w:val="00930D68"/>
    <w:rsid w:val="00941D66"/>
    <w:rsid w:val="0095569B"/>
    <w:rsid w:val="00955AFE"/>
    <w:rsid w:val="009575A2"/>
    <w:rsid w:val="00962369"/>
    <w:rsid w:val="0099334C"/>
    <w:rsid w:val="009A1E6A"/>
    <w:rsid w:val="009A60E8"/>
    <w:rsid w:val="009B019A"/>
    <w:rsid w:val="009D2BA3"/>
    <w:rsid w:val="009D32B9"/>
    <w:rsid w:val="009F5A82"/>
    <w:rsid w:val="00A02053"/>
    <w:rsid w:val="00A042E6"/>
    <w:rsid w:val="00A169C2"/>
    <w:rsid w:val="00A24948"/>
    <w:rsid w:val="00A42B17"/>
    <w:rsid w:val="00A55B11"/>
    <w:rsid w:val="00A677C9"/>
    <w:rsid w:val="00A71C3F"/>
    <w:rsid w:val="00A85E37"/>
    <w:rsid w:val="00A90E37"/>
    <w:rsid w:val="00A967D0"/>
    <w:rsid w:val="00AB749C"/>
    <w:rsid w:val="00AC348D"/>
    <w:rsid w:val="00AE474B"/>
    <w:rsid w:val="00B22CE8"/>
    <w:rsid w:val="00B239AA"/>
    <w:rsid w:val="00B41B53"/>
    <w:rsid w:val="00B52C52"/>
    <w:rsid w:val="00B5584F"/>
    <w:rsid w:val="00B656FF"/>
    <w:rsid w:val="00B80565"/>
    <w:rsid w:val="00B859C9"/>
    <w:rsid w:val="00B93297"/>
    <w:rsid w:val="00BA1C8C"/>
    <w:rsid w:val="00BA4A44"/>
    <w:rsid w:val="00BC02AE"/>
    <w:rsid w:val="00BC2FBA"/>
    <w:rsid w:val="00BC45B6"/>
    <w:rsid w:val="00BC4EEC"/>
    <w:rsid w:val="00BD6359"/>
    <w:rsid w:val="00BE53F7"/>
    <w:rsid w:val="00BF2DE0"/>
    <w:rsid w:val="00BF6B43"/>
    <w:rsid w:val="00C05675"/>
    <w:rsid w:val="00C2091A"/>
    <w:rsid w:val="00C55E22"/>
    <w:rsid w:val="00C5661B"/>
    <w:rsid w:val="00C6103A"/>
    <w:rsid w:val="00C633F6"/>
    <w:rsid w:val="00C90F05"/>
    <w:rsid w:val="00C93F46"/>
    <w:rsid w:val="00CB480D"/>
    <w:rsid w:val="00CC12B8"/>
    <w:rsid w:val="00CC133D"/>
    <w:rsid w:val="00CC7255"/>
    <w:rsid w:val="00CD7CED"/>
    <w:rsid w:val="00CE1759"/>
    <w:rsid w:val="00CE4429"/>
    <w:rsid w:val="00CF656C"/>
    <w:rsid w:val="00D014A3"/>
    <w:rsid w:val="00D05069"/>
    <w:rsid w:val="00D117CA"/>
    <w:rsid w:val="00D31ABB"/>
    <w:rsid w:val="00D33502"/>
    <w:rsid w:val="00D6501A"/>
    <w:rsid w:val="00D92056"/>
    <w:rsid w:val="00DA51E7"/>
    <w:rsid w:val="00DA5EBE"/>
    <w:rsid w:val="00DB4CAA"/>
    <w:rsid w:val="00DB539B"/>
    <w:rsid w:val="00DB6132"/>
    <w:rsid w:val="00DC2A9B"/>
    <w:rsid w:val="00DD5EB3"/>
    <w:rsid w:val="00DF2F7F"/>
    <w:rsid w:val="00DF3EF6"/>
    <w:rsid w:val="00E012AC"/>
    <w:rsid w:val="00E25672"/>
    <w:rsid w:val="00E364F6"/>
    <w:rsid w:val="00E41476"/>
    <w:rsid w:val="00E448AB"/>
    <w:rsid w:val="00E4766B"/>
    <w:rsid w:val="00E56608"/>
    <w:rsid w:val="00E57FFB"/>
    <w:rsid w:val="00E907C3"/>
    <w:rsid w:val="00EA5EF5"/>
    <w:rsid w:val="00EC59D1"/>
    <w:rsid w:val="00ED04D7"/>
    <w:rsid w:val="00ED6CD4"/>
    <w:rsid w:val="00EE0BAE"/>
    <w:rsid w:val="00EE3BA0"/>
    <w:rsid w:val="00EF0955"/>
    <w:rsid w:val="00EF344E"/>
    <w:rsid w:val="00F01644"/>
    <w:rsid w:val="00F20CF5"/>
    <w:rsid w:val="00F31FC1"/>
    <w:rsid w:val="00F364A1"/>
    <w:rsid w:val="00F4602B"/>
    <w:rsid w:val="00F50599"/>
    <w:rsid w:val="00F515BB"/>
    <w:rsid w:val="00F56FE1"/>
    <w:rsid w:val="00F6465E"/>
    <w:rsid w:val="00F64E06"/>
    <w:rsid w:val="00F66E0B"/>
    <w:rsid w:val="00FA0117"/>
    <w:rsid w:val="00FA6691"/>
    <w:rsid w:val="00FB0539"/>
    <w:rsid w:val="00FE16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36"/>
        <o:r id="V:Rule6" type="connector" idref="#_x0000_s1037"/>
        <o:r id="V:Rule8" type="connector" idref="#_x0000_s1038"/>
        <o:r id="V:Rule12" type="connector" idref="#_x0000_s1040"/>
        <o:r id="V:Rule14" type="connector" idref="#_x0000_s1045"/>
        <o:r id="V:Rule16" type="connector" idref="#_x0000_s1050"/>
        <o:r id="V:Rule17" type="connector" idref="#_x0000_s1056"/>
        <o:r id="V:Rule18" type="connector" idref="#_x0000_s1059"/>
        <o:r id="V:Rule19"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F78"/>
  </w:style>
  <w:style w:type="paragraph" w:styleId="Heading1">
    <w:name w:val="heading 1"/>
    <w:basedOn w:val="Normal"/>
    <w:link w:val="Heading1Char"/>
    <w:uiPriority w:val="9"/>
    <w:qFormat/>
    <w:rsid w:val="002A09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B53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000B"/>
    <w:pPr>
      <w:spacing w:after="0" w:line="240" w:lineRule="auto"/>
    </w:pPr>
  </w:style>
  <w:style w:type="paragraph" w:styleId="BalloonText">
    <w:name w:val="Balloon Text"/>
    <w:basedOn w:val="Normal"/>
    <w:link w:val="BalloonTextChar"/>
    <w:uiPriority w:val="99"/>
    <w:semiHidden/>
    <w:unhideWhenUsed/>
    <w:rsid w:val="00A85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E37"/>
    <w:rPr>
      <w:rFonts w:ascii="Tahoma" w:hAnsi="Tahoma" w:cs="Tahoma"/>
      <w:sz w:val="16"/>
      <w:szCs w:val="16"/>
    </w:rPr>
  </w:style>
  <w:style w:type="character" w:customStyle="1" w:styleId="Heading1Char">
    <w:name w:val="Heading 1 Char"/>
    <w:basedOn w:val="DefaultParagraphFont"/>
    <w:link w:val="Heading1"/>
    <w:uiPriority w:val="9"/>
    <w:rsid w:val="002A09FA"/>
    <w:rPr>
      <w:rFonts w:ascii="Times New Roman" w:eastAsia="Times New Roman" w:hAnsi="Times New Roman" w:cs="Times New Roman"/>
      <w:b/>
      <w:bCs/>
      <w:kern w:val="36"/>
      <w:sz w:val="48"/>
      <w:szCs w:val="48"/>
    </w:rPr>
  </w:style>
  <w:style w:type="paragraph" w:styleId="Caption">
    <w:name w:val="caption"/>
    <w:basedOn w:val="Normal"/>
    <w:next w:val="Normal"/>
    <w:uiPriority w:val="35"/>
    <w:unhideWhenUsed/>
    <w:qFormat/>
    <w:rsid w:val="00524179"/>
    <w:pPr>
      <w:spacing w:line="240" w:lineRule="auto"/>
    </w:pPr>
    <w:rPr>
      <w:b/>
      <w:bCs/>
      <w:color w:val="4F81BD" w:themeColor="accent1"/>
      <w:sz w:val="18"/>
      <w:szCs w:val="18"/>
    </w:rPr>
  </w:style>
  <w:style w:type="paragraph" w:styleId="NormalWeb">
    <w:name w:val="Normal (Web)"/>
    <w:basedOn w:val="Normal"/>
    <w:uiPriority w:val="99"/>
    <w:unhideWhenUsed/>
    <w:rsid w:val="00DB53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539B"/>
  </w:style>
  <w:style w:type="character" w:styleId="Hyperlink">
    <w:name w:val="Hyperlink"/>
    <w:basedOn w:val="DefaultParagraphFont"/>
    <w:uiPriority w:val="99"/>
    <w:unhideWhenUsed/>
    <w:rsid w:val="00DB539B"/>
    <w:rPr>
      <w:color w:val="0000FF"/>
      <w:u w:val="single"/>
    </w:rPr>
  </w:style>
  <w:style w:type="character" w:customStyle="1" w:styleId="Heading2Char">
    <w:name w:val="Heading 2 Char"/>
    <w:basedOn w:val="DefaultParagraphFont"/>
    <w:link w:val="Heading2"/>
    <w:uiPriority w:val="9"/>
    <w:semiHidden/>
    <w:rsid w:val="00DB539B"/>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DB539B"/>
  </w:style>
  <w:style w:type="character" w:customStyle="1" w:styleId="mw-editsection">
    <w:name w:val="mw-editsection"/>
    <w:basedOn w:val="DefaultParagraphFont"/>
    <w:rsid w:val="00DB539B"/>
  </w:style>
  <w:style w:type="character" w:customStyle="1" w:styleId="mw-editsection-bracket">
    <w:name w:val="mw-editsection-bracket"/>
    <w:basedOn w:val="DefaultParagraphFont"/>
    <w:rsid w:val="00DB539B"/>
  </w:style>
</w:styles>
</file>

<file path=word/webSettings.xml><?xml version="1.0" encoding="utf-8"?>
<w:webSettings xmlns:r="http://schemas.openxmlformats.org/officeDocument/2006/relationships" xmlns:w="http://schemas.openxmlformats.org/wordprocessingml/2006/main">
  <w:divs>
    <w:div w:id="431821999">
      <w:bodyDiv w:val="1"/>
      <w:marLeft w:val="0"/>
      <w:marRight w:val="0"/>
      <w:marTop w:val="0"/>
      <w:marBottom w:val="0"/>
      <w:divBdr>
        <w:top w:val="none" w:sz="0" w:space="0" w:color="auto"/>
        <w:left w:val="none" w:sz="0" w:space="0" w:color="auto"/>
        <w:bottom w:val="none" w:sz="0" w:space="0" w:color="auto"/>
        <w:right w:val="none" w:sz="0" w:space="0" w:color="auto"/>
      </w:divBdr>
    </w:div>
    <w:div w:id="516041552">
      <w:bodyDiv w:val="1"/>
      <w:marLeft w:val="0"/>
      <w:marRight w:val="0"/>
      <w:marTop w:val="0"/>
      <w:marBottom w:val="0"/>
      <w:divBdr>
        <w:top w:val="none" w:sz="0" w:space="0" w:color="auto"/>
        <w:left w:val="none" w:sz="0" w:space="0" w:color="auto"/>
        <w:bottom w:val="none" w:sz="0" w:space="0" w:color="auto"/>
        <w:right w:val="none" w:sz="0" w:space="0" w:color="auto"/>
      </w:divBdr>
    </w:div>
    <w:div w:id="622348778">
      <w:bodyDiv w:val="1"/>
      <w:marLeft w:val="0"/>
      <w:marRight w:val="0"/>
      <w:marTop w:val="0"/>
      <w:marBottom w:val="0"/>
      <w:divBdr>
        <w:top w:val="none" w:sz="0" w:space="0" w:color="auto"/>
        <w:left w:val="none" w:sz="0" w:space="0" w:color="auto"/>
        <w:bottom w:val="none" w:sz="0" w:space="0" w:color="auto"/>
        <w:right w:val="none" w:sz="0" w:space="0" w:color="auto"/>
      </w:divBdr>
      <w:divsChild>
        <w:div w:id="1784493946">
          <w:marLeft w:val="0"/>
          <w:marRight w:val="0"/>
          <w:marTop w:val="0"/>
          <w:marBottom w:val="0"/>
          <w:divBdr>
            <w:top w:val="none" w:sz="0" w:space="0" w:color="auto"/>
            <w:left w:val="none" w:sz="0" w:space="0" w:color="auto"/>
            <w:bottom w:val="none" w:sz="0" w:space="0" w:color="auto"/>
            <w:right w:val="none" w:sz="0" w:space="0" w:color="auto"/>
          </w:divBdr>
          <w:divsChild>
            <w:div w:id="184176690">
              <w:marLeft w:val="30"/>
              <w:marRight w:val="30"/>
              <w:marTop w:val="30"/>
              <w:marBottom w:val="30"/>
              <w:divBdr>
                <w:top w:val="single" w:sz="6" w:space="0" w:color="C8CCD1"/>
                <w:left w:val="single" w:sz="6" w:space="0" w:color="C8CCD1"/>
                <w:bottom w:val="single" w:sz="6" w:space="0" w:color="C8CCD1"/>
                <w:right w:val="single" w:sz="6" w:space="0" w:color="C8CCD1"/>
              </w:divBdr>
              <w:divsChild>
                <w:div w:id="767235884">
                  <w:marLeft w:val="0"/>
                  <w:marRight w:val="0"/>
                  <w:marTop w:val="518"/>
                  <w:marBottom w:val="518"/>
                  <w:divBdr>
                    <w:top w:val="none" w:sz="0" w:space="0" w:color="auto"/>
                    <w:left w:val="none" w:sz="0" w:space="0" w:color="auto"/>
                    <w:bottom w:val="none" w:sz="0" w:space="0" w:color="auto"/>
                    <w:right w:val="none" w:sz="0" w:space="0" w:color="auto"/>
                  </w:divBdr>
                </w:div>
              </w:divsChild>
            </w:div>
            <w:div w:id="1040784198">
              <w:marLeft w:val="0"/>
              <w:marRight w:val="0"/>
              <w:marTop w:val="0"/>
              <w:marBottom w:val="0"/>
              <w:divBdr>
                <w:top w:val="none" w:sz="0" w:space="0" w:color="auto"/>
                <w:left w:val="none" w:sz="0" w:space="0" w:color="auto"/>
                <w:bottom w:val="none" w:sz="0" w:space="0" w:color="auto"/>
                <w:right w:val="none" w:sz="0" w:space="0" w:color="auto"/>
              </w:divBdr>
            </w:div>
          </w:divsChild>
        </w:div>
        <w:div w:id="93014133">
          <w:marLeft w:val="0"/>
          <w:marRight w:val="0"/>
          <w:marTop w:val="0"/>
          <w:marBottom w:val="0"/>
          <w:divBdr>
            <w:top w:val="none" w:sz="0" w:space="0" w:color="auto"/>
            <w:left w:val="none" w:sz="0" w:space="0" w:color="auto"/>
            <w:bottom w:val="none" w:sz="0" w:space="0" w:color="auto"/>
            <w:right w:val="none" w:sz="0" w:space="0" w:color="auto"/>
          </w:divBdr>
          <w:divsChild>
            <w:div w:id="515383419">
              <w:marLeft w:val="30"/>
              <w:marRight w:val="30"/>
              <w:marTop w:val="30"/>
              <w:marBottom w:val="30"/>
              <w:divBdr>
                <w:top w:val="single" w:sz="6" w:space="0" w:color="C8CCD1"/>
                <w:left w:val="single" w:sz="6" w:space="0" w:color="C8CCD1"/>
                <w:bottom w:val="single" w:sz="6" w:space="0" w:color="C8CCD1"/>
                <w:right w:val="single" w:sz="6" w:space="0" w:color="C8CCD1"/>
              </w:divBdr>
              <w:divsChild>
                <w:div w:id="1686130020">
                  <w:marLeft w:val="0"/>
                  <w:marRight w:val="0"/>
                  <w:marTop w:val="503"/>
                  <w:marBottom w:val="503"/>
                  <w:divBdr>
                    <w:top w:val="none" w:sz="0" w:space="0" w:color="auto"/>
                    <w:left w:val="none" w:sz="0" w:space="0" w:color="auto"/>
                    <w:bottom w:val="none" w:sz="0" w:space="0" w:color="auto"/>
                    <w:right w:val="none" w:sz="0" w:space="0" w:color="auto"/>
                  </w:divBdr>
                </w:div>
              </w:divsChild>
            </w:div>
            <w:div w:id="486434516">
              <w:marLeft w:val="0"/>
              <w:marRight w:val="0"/>
              <w:marTop w:val="0"/>
              <w:marBottom w:val="0"/>
              <w:divBdr>
                <w:top w:val="none" w:sz="0" w:space="0" w:color="auto"/>
                <w:left w:val="none" w:sz="0" w:space="0" w:color="auto"/>
                <w:bottom w:val="none" w:sz="0" w:space="0" w:color="auto"/>
                <w:right w:val="none" w:sz="0" w:space="0" w:color="auto"/>
              </w:divBdr>
            </w:div>
          </w:divsChild>
        </w:div>
        <w:div w:id="653724659">
          <w:marLeft w:val="0"/>
          <w:marRight w:val="0"/>
          <w:marTop w:val="0"/>
          <w:marBottom w:val="0"/>
          <w:divBdr>
            <w:top w:val="none" w:sz="0" w:space="0" w:color="auto"/>
            <w:left w:val="none" w:sz="0" w:space="0" w:color="auto"/>
            <w:bottom w:val="none" w:sz="0" w:space="0" w:color="auto"/>
            <w:right w:val="none" w:sz="0" w:space="0" w:color="auto"/>
          </w:divBdr>
          <w:divsChild>
            <w:div w:id="224031066">
              <w:marLeft w:val="30"/>
              <w:marRight w:val="30"/>
              <w:marTop w:val="30"/>
              <w:marBottom w:val="30"/>
              <w:divBdr>
                <w:top w:val="single" w:sz="6" w:space="0" w:color="C8CCD1"/>
                <w:left w:val="single" w:sz="6" w:space="0" w:color="C8CCD1"/>
                <w:bottom w:val="single" w:sz="6" w:space="0" w:color="C8CCD1"/>
                <w:right w:val="single" w:sz="6" w:space="0" w:color="C8CCD1"/>
              </w:divBdr>
              <w:divsChild>
                <w:div w:id="1444611670">
                  <w:marLeft w:val="0"/>
                  <w:marRight w:val="0"/>
                  <w:marTop w:val="225"/>
                  <w:marBottom w:val="225"/>
                  <w:divBdr>
                    <w:top w:val="none" w:sz="0" w:space="0" w:color="auto"/>
                    <w:left w:val="none" w:sz="0" w:space="0" w:color="auto"/>
                    <w:bottom w:val="none" w:sz="0" w:space="0" w:color="auto"/>
                    <w:right w:val="none" w:sz="0" w:space="0" w:color="auto"/>
                  </w:divBdr>
                </w:div>
              </w:divsChild>
            </w:div>
            <w:div w:id="941305393">
              <w:marLeft w:val="0"/>
              <w:marRight w:val="0"/>
              <w:marTop w:val="0"/>
              <w:marBottom w:val="0"/>
              <w:divBdr>
                <w:top w:val="none" w:sz="0" w:space="0" w:color="auto"/>
                <w:left w:val="none" w:sz="0" w:space="0" w:color="auto"/>
                <w:bottom w:val="none" w:sz="0" w:space="0" w:color="auto"/>
                <w:right w:val="none" w:sz="0" w:space="0" w:color="auto"/>
              </w:divBdr>
            </w:div>
          </w:divsChild>
        </w:div>
        <w:div w:id="358363160">
          <w:marLeft w:val="0"/>
          <w:marRight w:val="0"/>
          <w:marTop w:val="0"/>
          <w:marBottom w:val="0"/>
          <w:divBdr>
            <w:top w:val="none" w:sz="0" w:space="0" w:color="auto"/>
            <w:left w:val="none" w:sz="0" w:space="0" w:color="auto"/>
            <w:bottom w:val="none" w:sz="0" w:space="0" w:color="auto"/>
            <w:right w:val="none" w:sz="0" w:space="0" w:color="auto"/>
          </w:divBdr>
          <w:divsChild>
            <w:div w:id="2010058988">
              <w:marLeft w:val="30"/>
              <w:marRight w:val="30"/>
              <w:marTop w:val="30"/>
              <w:marBottom w:val="30"/>
              <w:divBdr>
                <w:top w:val="single" w:sz="6" w:space="0" w:color="C8CCD1"/>
                <w:left w:val="single" w:sz="6" w:space="0" w:color="C8CCD1"/>
                <w:bottom w:val="single" w:sz="6" w:space="0" w:color="C8CCD1"/>
                <w:right w:val="single" w:sz="6" w:space="0" w:color="C8CCD1"/>
              </w:divBdr>
              <w:divsChild>
                <w:div w:id="1892692245">
                  <w:marLeft w:val="0"/>
                  <w:marRight w:val="0"/>
                  <w:marTop w:val="225"/>
                  <w:marBottom w:val="225"/>
                  <w:divBdr>
                    <w:top w:val="none" w:sz="0" w:space="0" w:color="auto"/>
                    <w:left w:val="none" w:sz="0" w:space="0" w:color="auto"/>
                    <w:bottom w:val="none" w:sz="0" w:space="0" w:color="auto"/>
                    <w:right w:val="none" w:sz="0" w:space="0" w:color="auto"/>
                  </w:divBdr>
                </w:div>
              </w:divsChild>
            </w:div>
            <w:div w:id="12506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21076">
      <w:bodyDiv w:val="1"/>
      <w:marLeft w:val="0"/>
      <w:marRight w:val="0"/>
      <w:marTop w:val="0"/>
      <w:marBottom w:val="0"/>
      <w:divBdr>
        <w:top w:val="none" w:sz="0" w:space="0" w:color="auto"/>
        <w:left w:val="none" w:sz="0" w:space="0" w:color="auto"/>
        <w:bottom w:val="none" w:sz="0" w:space="0" w:color="auto"/>
        <w:right w:val="none" w:sz="0" w:space="0" w:color="auto"/>
      </w:divBdr>
      <w:divsChild>
        <w:div w:id="1204050792">
          <w:marLeft w:val="0"/>
          <w:marRight w:val="0"/>
          <w:marTop w:val="0"/>
          <w:marBottom w:val="120"/>
          <w:divBdr>
            <w:top w:val="none" w:sz="0" w:space="0" w:color="auto"/>
            <w:left w:val="none" w:sz="0" w:space="0" w:color="auto"/>
            <w:bottom w:val="none" w:sz="0" w:space="0" w:color="auto"/>
            <w:right w:val="none" w:sz="0" w:space="0" w:color="auto"/>
          </w:divBdr>
        </w:div>
        <w:div w:id="1468166377">
          <w:marLeft w:val="336"/>
          <w:marRight w:val="0"/>
          <w:marTop w:val="120"/>
          <w:marBottom w:val="312"/>
          <w:divBdr>
            <w:top w:val="none" w:sz="0" w:space="0" w:color="auto"/>
            <w:left w:val="none" w:sz="0" w:space="0" w:color="auto"/>
            <w:bottom w:val="none" w:sz="0" w:space="0" w:color="auto"/>
            <w:right w:val="none" w:sz="0" w:space="0" w:color="auto"/>
          </w:divBdr>
          <w:divsChild>
            <w:div w:id="9738719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21850477">
      <w:bodyDiv w:val="1"/>
      <w:marLeft w:val="0"/>
      <w:marRight w:val="0"/>
      <w:marTop w:val="0"/>
      <w:marBottom w:val="0"/>
      <w:divBdr>
        <w:top w:val="none" w:sz="0" w:space="0" w:color="auto"/>
        <w:left w:val="none" w:sz="0" w:space="0" w:color="auto"/>
        <w:bottom w:val="none" w:sz="0" w:space="0" w:color="auto"/>
        <w:right w:val="none" w:sz="0" w:space="0" w:color="auto"/>
      </w:divBdr>
      <w:divsChild>
        <w:div w:id="426929366">
          <w:marLeft w:val="0"/>
          <w:marRight w:val="0"/>
          <w:marTop w:val="0"/>
          <w:marBottom w:val="0"/>
          <w:divBdr>
            <w:top w:val="none" w:sz="0" w:space="0" w:color="auto"/>
            <w:left w:val="none" w:sz="0" w:space="0" w:color="auto"/>
            <w:bottom w:val="none" w:sz="0" w:space="0" w:color="auto"/>
            <w:right w:val="none" w:sz="0" w:space="0" w:color="auto"/>
          </w:divBdr>
          <w:divsChild>
            <w:div w:id="184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9.jpeg"/><Relationship Id="rId26" Type="http://schemas.openxmlformats.org/officeDocument/2006/relationships/hyperlink" Target="https://en.wikipedia.org/wiki/Acid-fast" TargetMode="External"/><Relationship Id="rId39" Type="http://schemas.openxmlformats.org/officeDocument/2006/relationships/hyperlink" Target="https://en.wikipedia.org/wiki/Upper_respiratory_tract" TargetMode="External"/><Relationship Id="rId21" Type="http://schemas.openxmlformats.org/officeDocument/2006/relationships/hyperlink" Target="https://en.wikipedia.org/wiki/Mycobacterium_leprae" TargetMode="External"/><Relationship Id="rId34" Type="http://schemas.openxmlformats.org/officeDocument/2006/relationships/hyperlink" Target="https://en.wikipedia.org/wiki/Leprosy" TargetMode="External"/><Relationship Id="rId42" Type="http://schemas.openxmlformats.org/officeDocument/2006/relationships/image" Target="media/image10.jpeg"/><Relationship Id="rId47" Type="http://schemas.openxmlformats.org/officeDocument/2006/relationships/hyperlink" Target="https://en.wikipedia.org/wiki/File:Leprosy_deformities_hands.jpg" TargetMode="External"/><Relationship Id="rId50" Type="http://schemas.openxmlformats.org/officeDocument/2006/relationships/hyperlink" Target="https://en.wikipedia.org/wiki/History_of_leprosy" TargetMode="External"/><Relationship Id="rId55" Type="http://schemas.openxmlformats.org/officeDocument/2006/relationships/hyperlink" Target="https://en.wikipedia.org/wiki/Mercury_(element)"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oleObject" Target="embeddings/oleObject4.bin"/><Relationship Id="rId25" Type="http://schemas.openxmlformats.org/officeDocument/2006/relationships/hyperlink" Target="https://en.wikipedia.org/wiki/Hypopigmentation" TargetMode="External"/><Relationship Id="rId33" Type="http://schemas.openxmlformats.org/officeDocument/2006/relationships/hyperlink" Target="https://en.wikipedia.org/wiki/Leper_colony" TargetMode="External"/><Relationship Id="rId38" Type="http://schemas.openxmlformats.org/officeDocument/2006/relationships/hyperlink" Target="https://en.wikipedia.org/wiki/Mucous_membrane" TargetMode="External"/><Relationship Id="rId46" Type="http://schemas.openxmlformats.org/officeDocument/2006/relationships/image" Target="media/image1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en.wikipedia.org/wiki/Bacteria" TargetMode="External"/><Relationship Id="rId29" Type="http://schemas.openxmlformats.org/officeDocument/2006/relationships/hyperlink" Target="https://en.wikipedia.org/wiki/Clofazimine" TargetMode="External"/><Relationship Id="rId41" Type="http://schemas.openxmlformats.org/officeDocument/2006/relationships/hyperlink" Target="https://en.wikipedia.org/wiki/File:13_year_old_boy_with_severe_leprosy_Wellcome_L0074842.jpg" TargetMode="External"/><Relationship Id="rId54" Type="http://schemas.openxmlformats.org/officeDocument/2006/relationships/hyperlink" Target="https://en.wikipedia.org/wiki/World_Health_Organization"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24" Type="http://schemas.openxmlformats.org/officeDocument/2006/relationships/hyperlink" Target="https://en.wikipedia.org/wiki/Respiratory_tract" TargetMode="External"/><Relationship Id="rId32" Type="http://schemas.openxmlformats.org/officeDocument/2006/relationships/hyperlink" Target="https://en.wikipedia.org/wiki/Gerhard_Armauer_Hansen" TargetMode="External"/><Relationship Id="rId37" Type="http://schemas.openxmlformats.org/officeDocument/2006/relationships/hyperlink" Target="https://en.wikipedia.org/wiki/Peripheral_nervous_system" TargetMode="External"/><Relationship Id="rId40" Type="http://schemas.openxmlformats.org/officeDocument/2006/relationships/hyperlink" Target="https://en.wikipedia.org/wiki/Leprosy" TargetMode="External"/><Relationship Id="rId45" Type="http://schemas.openxmlformats.org/officeDocument/2006/relationships/hyperlink" Target="https://en.wikipedia.org/wiki/File:Three_Tahitians_suffering_from_leprosy,_Tahiti,_approximately_1895.jpg" TargetMode="External"/><Relationship Id="rId53" Type="http://schemas.openxmlformats.org/officeDocument/2006/relationships/hyperlink" Target="https://en.wikipedia.org/wiki/Leprosy" TargetMode="External"/><Relationship Id="rId58"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en.wikipedia.org/wiki/Leprosy" TargetMode="External"/><Relationship Id="rId23" Type="http://schemas.openxmlformats.org/officeDocument/2006/relationships/hyperlink" Target="https://en.wikipedia.org/wiki/Peripheral_nervous_system" TargetMode="External"/><Relationship Id="rId28" Type="http://schemas.openxmlformats.org/officeDocument/2006/relationships/hyperlink" Target="https://en.wikipedia.org/wiki/Rifampicin" TargetMode="External"/><Relationship Id="rId36" Type="http://schemas.openxmlformats.org/officeDocument/2006/relationships/hyperlink" Target="https://en.wikipedia.org/wiki/World_Leprosy_Day" TargetMode="External"/><Relationship Id="rId49" Type="http://schemas.openxmlformats.org/officeDocument/2006/relationships/hyperlink" Target="https://en.wikipedia.org/w/index.php?title=Leprosy&amp;action=edit&amp;section=14" TargetMode="External"/><Relationship Id="rId57" Type="http://schemas.openxmlformats.org/officeDocument/2006/relationships/hyperlink" Target="https://en.wikipedia.org/wiki/National_Hansen%27s_Disease_Museum_(Japan)" TargetMode="External"/><Relationship Id="rId10" Type="http://schemas.openxmlformats.org/officeDocument/2006/relationships/image" Target="media/image5.emf"/><Relationship Id="rId19" Type="http://schemas.openxmlformats.org/officeDocument/2006/relationships/hyperlink" Target="https://en.wikipedia.org/wiki/Chronic_(medicine)" TargetMode="External"/><Relationship Id="rId31" Type="http://schemas.openxmlformats.org/officeDocument/2006/relationships/hyperlink" Target="https://en.wikipedia.org/wiki/Latin" TargetMode="External"/><Relationship Id="rId44" Type="http://schemas.openxmlformats.org/officeDocument/2006/relationships/image" Target="media/image11.jpeg"/><Relationship Id="rId52" Type="http://schemas.openxmlformats.org/officeDocument/2006/relationships/hyperlink" Target="https://en.wikipedia.org/wiki/Gerhard_Armauer_Hanse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hyperlink" Target="https://en.wikipedia.org/wiki/Mycobacterium_lepromatosis" TargetMode="External"/><Relationship Id="rId27" Type="http://schemas.openxmlformats.org/officeDocument/2006/relationships/hyperlink" Target="https://en.wikipedia.org/wiki/Polymerase_chain_reaction" TargetMode="External"/><Relationship Id="rId30" Type="http://schemas.openxmlformats.org/officeDocument/2006/relationships/hyperlink" Target="https://en.wikipedia.org/wiki/World_Health_Organization" TargetMode="External"/><Relationship Id="rId35" Type="http://schemas.openxmlformats.org/officeDocument/2006/relationships/hyperlink" Target="https://en.wikipedia.org/wiki/Leprosy_stigma" TargetMode="External"/><Relationship Id="rId43" Type="http://schemas.openxmlformats.org/officeDocument/2006/relationships/hyperlink" Target="https://en.wikipedia.org/wiki/File:A_26_year_old_woman_with_leprous_lesions_Wellcome_L0074857.jpg" TargetMode="External"/><Relationship Id="rId48" Type="http://schemas.openxmlformats.org/officeDocument/2006/relationships/image" Target="media/image13.jpeg"/><Relationship Id="rId56" Type="http://schemas.openxmlformats.org/officeDocument/2006/relationships/hyperlink" Target="https://en.wikipedia.org/wiki/Syphilis" TargetMode="External"/><Relationship Id="rId8" Type="http://schemas.openxmlformats.org/officeDocument/2006/relationships/image" Target="media/image3.jpeg"/><Relationship Id="rId51" Type="http://schemas.openxmlformats.org/officeDocument/2006/relationships/hyperlink" Target="https://en.wikipedia.org/wiki/Harapp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598</TotalTime>
  <Pages>9</Pages>
  <Words>2721</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Toshiba</dc:creator>
  <cp:lastModifiedBy>My Toshiba</cp:lastModifiedBy>
  <cp:revision>14</cp:revision>
  <dcterms:created xsi:type="dcterms:W3CDTF">2017-03-22T16:26:00Z</dcterms:created>
  <dcterms:modified xsi:type="dcterms:W3CDTF">2017-03-23T02:24:00Z</dcterms:modified>
</cp:coreProperties>
</file>